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84" w:rsidRDefault="00247F84" w:rsidP="00247F84">
      <w:pPr>
        <w:widowControl w:val="0"/>
        <w:suppressAutoHyphens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УДК  336 77 067 32</w:t>
      </w:r>
    </w:p>
    <w:p w:rsidR="007D4B8C" w:rsidRDefault="007D4B8C" w:rsidP="00247F84">
      <w:pPr>
        <w:widowControl w:val="0"/>
        <w:suppressAutoHyphens/>
        <w:jc w:val="both"/>
        <w:rPr>
          <w:b/>
          <w:bCs/>
          <w:sz w:val="24"/>
          <w:szCs w:val="24"/>
          <w:lang w:val="ru-RU"/>
        </w:rPr>
      </w:pPr>
    </w:p>
    <w:p w:rsidR="00CB2684" w:rsidRDefault="00CB2684" w:rsidP="00B8646A">
      <w:pPr>
        <w:widowControl w:val="0"/>
        <w:suppressAutoHyphens/>
        <w:ind w:firstLine="720"/>
        <w:jc w:val="both"/>
        <w:rPr>
          <w:b/>
          <w:bCs/>
          <w:sz w:val="24"/>
          <w:szCs w:val="24"/>
          <w:lang w:val="ru-RU"/>
        </w:rPr>
      </w:pPr>
      <w:r w:rsidRPr="00B8646A">
        <w:rPr>
          <w:b/>
          <w:bCs/>
          <w:sz w:val="24"/>
          <w:szCs w:val="24"/>
          <w:lang w:val="ru-RU"/>
        </w:rPr>
        <w:t xml:space="preserve">Оптимизация </w:t>
      </w:r>
      <w:r w:rsidR="00247C29" w:rsidRPr="00B8646A">
        <w:rPr>
          <w:b/>
          <w:bCs/>
          <w:sz w:val="24"/>
          <w:szCs w:val="24"/>
          <w:lang w:val="ru-RU"/>
        </w:rPr>
        <w:t>использования залогов при кредитовании</w:t>
      </w:r>
      <w:r w:rsidRPr="00B8646A">
        <w:rPr>
          <w:b/>
          <w:bCs/>
          <w:sz w:val="24"/>
          <w:szCs w:val="24"/>
          <w:lang w:val="ru-RU"/>
        </w:rPr>
        <w:t xml:space="preserve"> </w:t>
      </w:r>
    </w:p>
    <w:p w:rsidR="007D4B8C" w:rsidRPr="00B8646A" w:rsidRDefault="007D4B8C" w:rsidP="00B8646A">
      <w:pPr>
        <w:widowControl w:val="0"/>
        <w:suppressAutoHyphens/>
        <w:ind w:firstLine="720"/>
        <w:jc w:val="both"/>
        <w:rPr>
          <w:b/>
          <w:bCs/>
          <w:sz w:val="24"/>
          <w:szCs w:val="24"/>
          <w:lang w:val="ru-RU"/>
        </w:rPr>
      </w:pPr>
    </w:p>
    <w:p w:rsidR="00585B05" w:rsidRDefault="00247F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Баширова Светлана Викторовна, к.п.н, доцент кафедры финансов и экономического анализа Финансово-технологической академии</w:t>
      </w:r>
    </w:p>
    <w:p w:rsidR="00247F84" w:rsidRDefault="00247F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Бабина Наталья Владимировна, к.э.н., доцент кафедры финансов и экономического анализа Финансово-технологической академии</w:t>
      </w:r>
    </w:p>
    <w:p w:rsidR="007D4B8C" w:rsidRDefault="007D4B8C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</w:p>
    <w:p w:rsidR="00247F84" w:rsidRDefault="00247F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4A279D">
        <w:rPr>
          <w:sz w:val="24"/>
          <w:szCs w:val="24"/>
          <w:lang w:val="ru-RU"/>
        </w:rPr>
        <w:t>Государственное бюджетное образовательное учреждение высшего профессионального образования</w:t>
      </w:r>
      <w:r w:rsidR="007D4B8C" w:rsidRPr="004A279D">
        <w:rPr>
          <w:sz w:val="24"/>
          <w:szCs w:val="24"/>
          <w:lang w:val="ru-RU"/>
        </w:rPr>
        <w:t xml:space="preserve"> Московской области «Финансово-технологическая академия» г. Королев </w:t>
      </w:r>
    </w:p>
    <w:p w:rsidR="004A279D" w:rsidRPr="004A279D" w:rsidRDefault="004A279D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</w:p>
    <w:p w:rsidR="007D4B8C" w:rsidRDefault="007D4B8C" w:rsidP="00B8646A">
      <w:pPr>
        <w:widowControl w:val="0"/>
        <w:suppressAutoHyphens/>
        <w:ind w:firstLine="720"/>
        <w:jc w:val="both"/>
        <w:rPr>
          <w:i/>
          <w:iCs/>
          <w:sz w:val="24"/>
          <w:szCs w:val="24"/>
          <w:lang w:val="ru-RU"/>
        </w:rPr>
      </w:pPr>
      <w:r w:rsidRPr="004A279D">
        <w:rPr>
          <w:i/>
          <w:iCs/>
          <w:sz w:val="24"/>
          <w:szCs w:val="24"/>
          <w:lang w:val="ru-RU"/>
        </w:rPr>
        <w:t>Аннотация:</w:t>
      </w:r>
      <w:r w:rsidR="008E7A6D" w:rsidRPr="004A279D">
        <w:rPr>
          <w:i/>
          <w:iCs/>
          <w:sz w:val="24"/>
          <w:szCs w:val="24"/>
          <w:lang w:val="ru-RU"/>
        </w:rPr>
        <w:t xml:space="preserve"> При использовании такого вида обеспечения возвратности кредита как залог возникает необходимость оптимизации залогового портфеля. Улучшить качество залогового портфеля можно</w:t>
      </w:r>
      <w:r w:rsidR="004A279D">
        <w:rPr>
          <w:i/>
          <w:iCs/>
          <w:sz w:val="24"/>
          <w:szCs w:val="24"/>
          <w:lang w:val="ru-RU"/>
        </w:rPr>
        <w:t xml:space="preserve"> соблюдая</w:t>
      </w:r>
      <w:r w:rsidR="004A279D" w:rsidRPr="004A279D">
        <w:rPr>
          <w:i/>
          <w:iCs/>
          <w:sz w:val="24"/>
          <w:szCs w:val="24"/>
          <w:lang w:val="ru-RU"/>
        </w:rPr>
        <w:t xml:space="preserve"> принцип</w:t>
      </w:r>
      <w:r w:rsidR="004A279D">
        <w:rPr>
          <w:i/>
          <w:iCs/>
          <w:sz w:val="24"/>
          <w:szCs w:val="24"/>
          <w:lang w:val="ru-RU"/>
        </w:rPr>
        <w:t>ы</w:t>
      </w:r>
      <w:r w:rsidR="004A279D" w:rsidRPr="004A279D">
        <w:rPr>
          <w:i/>
          <w:iCs/>
          <w:sz w:val="24"/>
          <w:szCs w:val="24"/>
          <w:lang w:val="ru-RU"/>
        </w:rPr>
        <w:t xml:space="preserve"> обеспечения реализации кредитной политики, диверсификации имущества, передаваемого в залог, оптимизации соотношения стоимости залога и суммы кредита, ликвидности имущества и  обеспечения управляемости залоговым портфелем.</w:t>
      </w:r>
    </w:p>
    <w:p w:rsidR="004A279D" w:rsidRPr="004A279D" w:rsidRDefault="004A279D" w:rsidP="00B8646A">
      <w:pPr>
        <w:widowControl w:val="0"/>
        <w:suppressAutoHyphens/>
        <w:ind w:firstLine="720"/>
        <w:jc w:val="both"/>
        <w:rPr>
          <w:i/>
          <w:iCs/>
          <w:sz w:val="24"/>
          <w:szCs w:val="24"/>
          <w:lang w:val="ru-RU"/>
        </w:rPr>
      </w:pPr>
    </w:p>
    <w:p w:rsidR="007D4B8C" w:rsidRPr="004A279D" w:rsidRDefault="007D4B8C" w:rsidP="00B8646A">
      <w:pPr>
        <w:widowControl w:val="0"/>
        <w:suppressAutoHyphens/>
        <w:ind w:firstLine="720"/>
        <w:jc w:val="both"/>
        <w:rPr>
          <w:i/>
          <w:iCs/>
          <w:sz w:val="24"/>
          <w:szCs w:val="24"/>
          <w:lang w:val="ru-RU"/>
        </w:rPr>
      </w:pPr>
      <w:r w:rsidRPr="004A279D">
        <w:rPr>
          <w:i/>
          <w:iCs/>
          <w:sz w:val="24"/>
          <w:szCs w:val="24"/>
          <w:lang w:val="ru-RU"/>
        </w:rPr>
        <w:t>Ключевые слова: кредитование, залог, оптимизация, залоговый портфель.</w:t>
      </w:r>
    </w:p>
    <w:p w:rsidR="003F1D10" w:rsidRDefault="003F1D10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</w:p>
    <w:p w:rsidR="003F1D10" w:rsidRPr="00B8646A" w:rsidRDefault="003F1D10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</w:p>
    <w:p w:rsidR="00585B05" w:rsidRPr="00B8646A" w:rsidRDefault="00585B05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>Кредитование является основным видом активных операций большинства российских банков и главным источником их доходов. Эффективная деятельность кредитных организаций в современных условиях невозможна без решения задач оптимизации кредитного процесса, под которым понимается его рациональная организация с целью минимизации кредитного риска и повышения доходности. Один из путей совершенствования кредитного процесса - оптимизация обеспечения, и в частности оптимизация залогового портфеля.</w:t>
      </w:r>
      <w:r w:rsidR="004D4427" w:rsidRPr="00B8646A">
        <w:rPr>
          <w:sz w:val="24"/>
          <w:szCs w:val="24"/>
          <w:lang w:val="ru-RU"/>
        </w:rPr>
        <w:t xml:space="preserve"> Залоговый портфель представляет собой совокупность различных видов имущества, принятых кредитором в залог для обеспечения предоставленных кредитных ресурсов.</w:t>
      </w:r>
    </w:p>
    <w:p w:rsidR="00F865EC" w:rsidRDefault="00F865EC" w:rsidP="00B8646A">
      <w:pPr>
        <w:pStyle w:val="ac"/>
        <w:spacing w:before="0" w:beforeAutospacing="0" w:after="0" w:afterAutospacing="0"/>
        <w:ind w:firstLine="720"/>
        <w:jc w:val="both"/>
      </w:pPr>
      <w:r w:rsidRPr="00B8646A">
        <w:t>Оптимизация залогового портфеля — процесс определения наилучшего соотношения отдельных объектов залога, обеспечивающий реализацию целей кредитной деятельности финансовых институтов.</w:t>
      </w:r>
    </w:p>
    <w:p w:rsidR="00577952" w:rsidRDefault="00577952" w:rsidP="00577952">
      <w:pPr>
        <w:pStyle w:val="ac"/>
        <w:spacing w:before="0" w:beforeAutospacing="0" w:after="0" w:afterAutospacing="0"/>
        <w:ind w:firstLine="720"/>
        <w:jc w:val="both"/>
      </w:pPr>
      <w:r>
        <w:t>Оптимизация залогового портфеля основывается на определенных принципах, основными из которых являются:</w:t>
      </w:r>
    </w:p>
    <w:p w:rsidR="00577952" w:rsidRDefault="00577952" w:rsidP="00577952">
      <w:pPr>
        <w:pStyle w:val="ac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>
        <w:t xml:space="preserve">Принцип обеспечения реализации кредитной политики. </w:t>
      </w:r>
    </w:p>
    <w:p w:rsidR="00577952" w:rsidRDefault="00577952" w:rsidP="00577952">
      <w:pPr>
        <w:pStyle w:val="ac"/>
        <w:spacing w:before="0" w:beforeAutospacing="0" w:after="0" w:afterAutospacing="0"/>
        <w:ind w:firstLine="720"/>
        <w:jc w:val="both"/>
      </w:pPr>
      <w:r>
        <w:t xml:space="preserve">Как известно, элементами кредитной политики являются цели, задачи, направления, технология кредитования и контроль кредитного процесса. </w:t>
      </w:r>
    </w:p>
    <w:p w:rsidR="00577952" w:rsidRDefault="00577952" w:rsidP="00577952">
      <w:pPr>
        <w:pStyle w:val="ac"/>
        <w:spacing w:before="0" w:beforeAutospacing="0" w:after="0" w:afterAutospacing="0"/>
        <w:ind w:firstLine="720"/>
        <w:jc w:val="both"/>
      </w:pPr>
      <w:r>
        <w:t xml:space="preserve">Цели кредитования для всех банков одинаковы – это получение прибыли, удовлетворение потребностей клиентуры, помощь в развитии производства, содействие в выполнении госпрограмм и т.д. Одним из факторов, влияющих на реализацию этих целей, является качественное обеспечение. </w:t>
      </w:r>
    </w:p>
    <w:p w:rsidR="00577952" w:rsidRDefault="00577952" w:rsidP="00577952">
      <w:pPr>
        <w:pStyle w:val="ac"/>
        <w:spacing w:before="0" w:beforeAutospacing="0" w:after="0" w:afterAutospacing="0"/>
        <w:ind w:firstLine="720"/>
        <w:jc w:val="both"/>
      </w:pPr>
      <w:r>
        <w:t xml:space="preserve"> Задачи определяются степенью риска кредитования и типом кредитной политики. Если политика агрессивная, то она нацелена на массовость кредитования, высокую оборачиваемость кредитов, а значит либо отсутствует необходимость в обеспечении, либо требования к нему минимальные. Если кредитное учреждение руководствуется консервативной кредитной политикой, то ее задачи могут заключаться в улучшении </w:t>
      </w:r>
      <w:r>
        <w:lastRenderedPageBreak/>
        <w:t>состава кредитов, повышении удельного веса обеспеченных кредитов, а значит и повышении качества обеспечения.</w:t>
      </w:r>
    </w:p>
    <w:p w:rsidR="00577952" w:rsidRDefault="00577952" w:rsidP="00577952">
      <w:pPr>
        <w:pStyle w:val="ac"/>
        <w:spacing w:before="0" w:beforeAutospacing="0" w:after="0" w:afterAutospacing="0"/>
        <w:ind w:firstLine="720"/>
        <w:jc w:val="both"/>
      </w:pPr>
      <w:r>
        <w:t>Направления кредитования в составе кредитной политики – это кредитование определенной категории клиентов, определенных отраслей промышленности и т.д. Требования к залогу в зависимости от направления кредитования проявляются в  требованиях к стоимости залога и видам закладываемых ценностей.</w:t>
      </w:r>
    </w:p>
    <w:p w:rsidR="00577952" w:rsidRPr="00277D89" w:rsidRDefault="003F1D10" w:rsidP="00577952">
      <w:pPr>
        <w:pStyle w:val="ac"/>
        <w:spacing w:before="0" w:beforeAutospacing="0" w:after="0" w:afterAutospacing="0"/>
        <w:ind w:firstLine="720"/>
        <w:jc w:val="both"/>
        <w:rPr>
          <w:i/>
        </w:rPr>
      </w:pPr>
      <w:r>
        <w:t>Следующий элемент кредитной политики - т</w:t>
      </w:r>
      <w:r w:rsidR="00577952" w:rsidRPr="007331E2">
        <w:t>ехнология кредитования</w:t>
      </w:r>
      <w:r>
        <w:t>, которая представляет собой</w:t>
      </w:r>
      <w:r w:rsidR="00577952" w:rsidRPr="007331E2">
        <w:t xml:space="preserve"> совокупность последовательных этапов реализации кредитного процесса. Работа по оптимизации залогового портфеля должна начинаться уже на предварительном этапе</w:t>
      </w:r>
      <w:r>
        <w:t xml:space="preserve"> кредитования</w:t>
      </w:r>
      <w:r w:rsidR="00577952" w:rsidRPr="007331E2">
        <w:t xml:space="preserve">, на стадии предварительных переговоров между банком и потенциальным заемщиком, когда устанавливается сама возможность предоставления залога в качестве обеспечения и определяется тот вид ценностей, который может выступить в качестве залога. На втором этапе кредитования при рассмотрении кредитного проекта необходимо установить текущую рыночную стоимость ценностей и спрогнозировать их стоимость на предполагаемый момент погашения кредита,  определить коэффициент залогового дисконтирования и залоговой стоимости имущества </w:t>
      </w:r>
      <w:bookmarkStart w:id="0" w:name="_GoBack"/>
      <w:r w:rsidR="00577952" w:rsidRPr="007331E2">
        <w:t xml:space="preserve">и  подготовить заключения о целесообразности принятия имущества в залог. </w:t>
      </w:r>
      <w:r w:rsidR="00577952">
        <w:t xml:space="preserve">Также на </w:t>
      </w:r>
      <w:bookmarkEnd w:id="0"/>
      <w:r w:rsidR="00577952">
        <w:t xml:space="preserve">этом этапе кредитования проверяется юридическая правомочность принятия имущества в качестве обеспечения - </w:t>
      </w:r>
      <w:r w:rsidR="00577952" w:rsidRPr="00B52EF6">
        <w:t xml:space="preserve">отсутствие правовых ограничений на совершение сделок с данным видом имущества и отсутствие установленных банком ограничений на совершение сделок с данным видом </w:t>
      </w:r>
      <w:r>
        <w:t>ценностей</w:t>
      </w:r>
      <w:r w:rsidR="00577952" w:rsidRPr="00B52EF6">
        <w:t>.</w:t>
      </w:r>
      <w:r w:rsidR="00577952">
        <w:t xml:space="preserve">  На третьем этапе при оформлении кредитной документации оформляется договор о залоге. На четвертом этапе кредитования – этапе использования кредита работа по оптимизации залогового портфеля не заканчивается, так как необходимо осуществлять мониторинг заложенных ценностей – следить за количественными, качественными и стоимостными характеристиками предмета залога, </w:t>
      </w:r>
      <w:r w:rsidR="00577952" w:rsidRPr="00277D89">
        <w:rPr>
          <w:i/>
        </w:rPr>
        <w:t xml:space="preserve">его правовой принадлежностью, условиями хранения и содержания. </w:t>
      </w:r>
    </w:p>
    <w:p w:rsidR="00577952" w:rsidRPr="00544015" w:rsidRDefault="00BA6E7A" w:rsidP="00BA6E7A">
      <w:pPr>
        <w:ind w:firstLine="720"/>
        <w:jc w:val="both"/>
        <w:rPr>
          <w:sz w:val="24"/>
          <w:szCs w:val="24"/>
          <w:lang w:val="ru-RU"/>
        </w:rPr>
      </w:pPr>
      <w:r w:rsidRPr="000C52F2">
        <w:rPr>
          <w:sz w:val="24"/>
          <w:szCs w:val="24"/>
          <w:lang w:val="ru-RU"/>
        </w:rPr>
        <w:t>2. Принцип диверсификации имущества, передаваемого в залог (видов залога), который выражается в распределении ценностей, принятии в виде обеспечения различных их видов для диверсификации рисков изменения рыночной стоимости под воздействием</w:t>
      </w:r>
      <w:r w:rsidR="000C52F2">
        <w:rPr>
          <w:sz w:val="24"/>
          <w:szCs w:val="24"/>
          <w:lang w:val="ru-RU"/>
        </w:rPr>
        <w:t xml:space="preserve"> внутренних и внешних факторов </w:t>
      </w:r>
      <w:r w:rsidRPr="000C52F2">
        <w:rPr>
          <w:sz w:val="24"/>
          <w:szCs w:val="24"/>
          <w:lang w:val="ru-RU"/>
        </w:rPr>
        <w:t xml:space="preserve">(категория заемщика, масштабы кредитных ресурсов, длительность кредитования, экономическая и политическая ситуация и т.д.). </w:t>
      </w:r>
      <w:r w:rsidRPr="00544015">
        <w:rPr>
          <w:sz w:val="24"/>
          <w:szCs w:val="24"/>
          <w:lang w:val="ru-RU"/>
        </w:rPr>
        <w:t>При снижении рыночной стои</w:t>
      </w:r>
      <w:r w:rsidR="00544015" w:rsidRPr="00544015">
        <w:rPr>
          <w:sz w:val="24"/>
          <w:szCs w:val="24"/>
          <w:lang w:val="ru-RU"/>
        </w:rPr>
        <w:t>мости одного из видов имущества</w:t>
      </w:r>
      <w:r w:rsidRPr="00544015">
        <w:rPr>
          <w:sz w:val="24"/>
          <w:szCs w:val="24"/>
          <w:lang w:val="ru-RU"/>
        </w:rPr>
        <w:t xml:space="preserve"> для второго может произойти ее повышение, что в целом сохранит возможность взыскания задолженности по кредиту. </w:t>
      </w:r>
      <w:r w:rsidRPr="00BA6E7A">
        <w:rPr>
          <w:sz w:val="24"/>
          <w:szCs w:val="24"/>
          <w:lang w:val="ru-RU"/>
        </w:rPr>
        <w:t>В зависимости от экономического содержания залог может быть представлен в виде товарно-материальных ценностей, ценных бумаг, денежных средств, недвижимости и т.д. Реже в качестве залога принимают права, драгоценные камни и уникальные ювелирные изделия, предметы искусства, художественные ценности, коллекции, предметы антиквариата, объекты интеллектуальной собственности</w:t>
      </w:r>
      <w:r w:rsidR="00544015">
        <w:rPr>
          <w:sz w:val="24"/>
          <w:szCs w:val="24"/>
          <w:lang w:val="ru-RU"/>
        </w:rPr>
        <w:t>.</w:t>
      </w:r>
      <w:r w:rsidRPr="00BA6E7A">
        <w:rPr>
          <w:sz w:val="24"/>
          <w:szCs w:val="24"/>
          <w:lang w:val="ru-RU"/>
        </w:rPr>
        <w:t xml:space="preserve"> </w:t>
      </w:r>
    </w:p>
    <w:p w:rsidR="00CB2684" w:rsidRPr="00B8646A" w:rsidRDefault="001B30C3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A6E7A">
        <w:rPr>
          <w:sz w:val="24"/>
          <w:szCs w:val="24"/>
          <w:lang w:val="ru-RU"/>
        </w:rPr>
        <w:t>Наилучший</w:t>
      </w:r>
      <w:r w:rsidR="00CB2684" w:rsidRPr="00BA6E7A">
        <w:rPr>
          <w:sz w:val="24"/>
          <w:szCs w:val="24"/>
          <w:lang w:val="ru-RU"/>
        </w:rPr>
        <w:t xml:space="preserve"> предмет залога должен определяться индивидуально в каждом случае.</w:t>
      </w:r>
      <w:r w:rsidR="00CB2684" w:rsidRPr="00B8646A">
        <w:rPr>
          <w:sz w:val="24"/>
          <w:szCs w:val="24"/>
          <w:lang w:val="ru-RU"/>
        </w:rPr>
        <w:t xml:space="preserve"> </w:t>
      </w:r>
      <w:r w:rsidRPr="00B8646A">
        <w:rPr>
          <w:sz w:val="24"/>
          <w:szCs w:val="24"/>
          <w:lang w:val="ru-RU"/>
        </w:rPr>
        <w:t xml:space="preserve">В условиях нестабильности рыночная стоимость одних ценностей снижается, а других может возрастать. </w:t>
      </w:r>
      <w:r w:rsidR="00CB2684" w:rsidRPr="00B8646A">
        <w:rPr>
          <w:sz w:val="24"/>
          <w:szCs w:val="24"/>
          <w:lang w:val="ru-RU"/>
        </w:rPr>
        <w:t xml:space="preserve"> В качестве обеспечения предоставляемых банком кредитных продуктов рассматриваются движимое и недвижимое имущество, принадлежащее клиенту по праву собственности, и имущественные права при отсутствии установленных законом или банком запретов или ограничений на использование имущества в качестве залога. </w:t>
      </w:r>
    </w:p>
    <w:p w:rsidR="00CB2684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>Обзор банковской практики, анализ статистики массива данных показал, что наряду со стандартными способами обеспечения широкое распространение за рубежом получил ряд новых способов. К ним относятся, залог денежных средств (в форме залога депозитных счетов и депозитных сертификатов), залог дебиторской задолженности (в форме цессии и факторинга).</w:t>
      </w:r>
    </w:p>
    <w:p w:rsidR="00CB2684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Наиболее интересным и перспективным видом обеспечения является залог </w:t>
      </w:r>
      <w:r w:rsidRPr="00B8646A">
        <w:rPr>
          <w:sz w:val="24"/>
          <w:szCs w:val="24"/>
          <w:lang w:val="ru-RU"/>
        </w:rPr>
        <w:lastRenderedPageBreak/>
        <w:t>денежных средств в различных формах. Однако возможности его использования в России необходимо оценивать с точки зрения особенностей законодательного регулирования залога денежных средств в целом. В настоящее время Гражданским Кодексом прямо не предусмотрена возможность залога денежных средств, вместе с тем, он и не запрещает данного способа обеспечения, оставляя список способов обеспечения кредита открытым. Кроме того, Банком России такой способ обеспечения, как гарантийный депозит, относится к обеспечению наивысшей степени надежности при кредитовании.</w:t>
      </w:r>
    </w:p>
    <w:p w:rsidR="00CB2684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Вместе с тем, залог денежных средств как один из способов обеспечения противоречит целям кредита. Как известно, большинство заемщиков берут кредит для того, чтобы восполнить временный недостаток собственных денежных средств, а при использовании данного способа обеспечения предприятие-заемщик должно будет найти средства, чтобы сформировать депозит в необходимом размере. Этот вид обеспечения целесообразно использовать лишь в тех случаях, когда клиент по каким-либо причинам обратился в банк с просьбой о досрочном прекращении депозита. Это позволит повысить устойчивость депозитной базы банка и снизить риски досрочного прекращения депозитов. </w:t>
      </w:r>
    </w:p>
    <w:p w:rsidR="00CB2684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В зарубежной практике залогового кредитования выделяется и другой широко используемый способ обеспечения кредита - залог дебиторской задолженности. Анализ статистической информации по банковской системе России характеризует данный способ обеспечения как один из наиболее перспективных, как с точки зрения достигнутых результатов, так и с точки зрения  высоких темпов роста. </w:t>
      </w:r>
    </w:p>
    <w:p w:rsidR="002060DA" w:rsidRPr="002060DA" w:rsidRDefault="00661932" w:rsidP="002060DA">
      <w:pPr>
        <w:tabs>
          <w:tab w:val="left" w:pos="2190"/>
        </w:tabs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В настоящее время все более актуальным становится такой вид залога как </w:t>
      </w:r>
      <w:r w:rsidR="00CB2684" w:rsidRPr="00B8646A">
        <w:rPr>
          <w:sz w:val="24"/>
          <w:szCs w:val="24"/>
          <w:lang w:val="ru-RU"/>
        </w:rPr>
        <w:t xml:space="preserve">двойное складское свидетельство - ценная бумага, </w:t>
      </w:r>
      <w:r w:rsidR="000D41D2" w:rsidRPr="00B8646A">
        <w:rPr>
          <w:sz w:val="24"/>
          <w:szCs w:val="24"/>
          <w:lang w:val="ru-RU"/>
        </w:rPr>
        <w:t xml:space="preserve">которая удостоверяет принятие товара на склад и </w:t>
      </w:r>
      <w:r w:rsidR="00CB2684" w:rsidRPr="00B8646A">
        <w:rPr>
          <w:sz w:val="24"/>
          <w:szCs w:val="24"/>
          <w:lang w:val="ru-RU"/>
        </w:rPr>
        <w:t xml:space="preserve">факт заключения договора складского хранения, факт принятия товарным складом </w:t>
      </w:r>
      <w:r w:rsidR="000D41D2" w:rsidRPr="00B8646A">
        <w:rPr>
          <w:sz w:val="24"/>
          <w:szCs w:val="24"/>
          <w:lang w:val="ru-RU"/>
        </w:rPr>
        <w:t>имущества</w:t>
      </w:r>
      <w:r w:rsidR="00CB2684" w:rsidRPr="00B8646A">
        <w:rPr>
          <w:sz w:val="24"/>
          <w:szCs w:val="24"/>
          <w:lang w:val="ru-RU"/>
        </w:rPr>
        <w:t>, а также право собственности и  залога на товар, находящийся на складе.</w:t>
      </w:r>
      <w:r w:rsidR="002060DA" w:rsidRPr="002060DA">
        <w:rPr>
          <w:lang w:val="ru-RU"/>
        </w:rPr>
        <w:t>[</w:t>
      </w:r>
      <w:r w:rsidR="002060DA">
        <w:rPr>
          <w:lang w:val="ru-RU"/>
        </w:rPr>
        <w:t>1</w:t>
      </w:r>
      <w:r w:rsidR="002060DA" w:rsidRPr="002060DA">
        <w:rPr>
          <w:lang w:val="ru-RU"/>
        </w:rPr>
        <w:t>]</w:t>
      </w:r>
    </w:p>
    <w:p w:rsidR="00CB2684" w:rsidRPr="006D19F3" w:rsidRDefault="00CB2684" w:rsidP="006D19F3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 Документ состоит из 2 частей: складского и залогового свидетельства (варранта)</w:t>
      </w:r>
      <w:r w:rsidR="000D41D2" w:rsidRPr="00B8646A">
        <w:rPr>
          <w:sz w:val="24"/>
          <w:szCs w:val="24"/>
          <w:lang w:val="ru-RU"/>
        </w:rPr>
        <w:t>, которые каждая по отдельности</w:t>
      </w:r>
      <w:r w:rsidRPr="00B8646A">
        <w:rPr>
          <w:sz w:val="24"/>
          <w:szCs w:val="24"/>
          <w:lang w:val="ru-RU"/>
        </w:rPr>
        <w:t xml:space="preserve"> являются ордерными ценными бумагами. Складское и залоговое свидетельства могут передаваться др</w:t>
      </w:r>
      <w:r w:rsidR="000D41D2" w:rsidRPr="00B8646A">
        <w:rPr>
          <w:sz w:val="24"/>
          <w:szCs w:val="24"/>
          <w:lang w:val="ru-RU"/>
        </w:rPr>
        <w:t>угим</w:t>
      </w:r>
      <w:r w:rsidRPr="00B8646A">
        <w:rPr>
          <w:sz w:val="24"/>
          <w:szCs w:val="24"/>
          <w:lang w:val="ru-RU"/>
        </w:rPr>
        <w:t xml:space="preserve"> лицам по передаточным надписям (</w:t>
      </w:r>
      <w:hyperlink r:id="rId8" w:history="1">
        <w:r w:rsidRPr="00B8646A">
          <w:rPr>
            <w:sz w:val="24"/>
            <w:szCs w:val="24"/>
            <w:lang w:val="ru-RU"/>
          </w:rPr>
          <w:t>индоссаментам</w:t>
        </w:r>
      </w:hyperlink>
      <w:r w:rsidRPr="00B8646A">
        <w:rPr>
          <w:sz w:val="24"/>
          <w:szCs w:val="24"/>
          <w:lang w:val="ru-RU"/>
        </w:rPr>
        <w:t xml:space="preserve">) установленной формы, совершаемых на оборотной стороне или на </w:t>
      </w:r>
      <w:hyperlink r:id="rId9" w:history="1">
        <w:r w:rsidRPr="00B8646A">
          <w:rPr>
            <w:sz w:val="24"/>
            <w:szCs w:val="24"/>
            <w:lang w:val="ru-RU"/>
          </w:rPr>
          <w:t>аллонжах</w:t>
        </w:r>
      </w:hyperlink>
      <w:r w:rsidRPr="00B8646A">
        <w:rPr>
          <w:sz w:val="24"/>
          <w:szCs w:val="24"/>
          <w:lang w:val="ru-RU"/>
        </w:rPr>
        <w:t xml:space="preserve">, прикрепленных к соответствующим частям свидетельства. Если свидетельство  не разделено, то при переуступке индоссамент совершается только на складском </w:t>
      </w:r>
      <w:r w:rsidRPr="006D19F3">
        <w:rPr>
          <w:sz w:val="24"/>
          <w:szCs w:val="24"/>
          <w:lang w:val="ru-RU"/>
        </w:rPr>
        <w:t>свидетельстве.</w:t>
      </w:r>
    </w:p>
    <w:p w:rsidR="006D19F3" w:rsidRPr="006D19F3" w:rsidRDefault="006D19F3" w:rsidP="00B506A2">
      <w:pPr>
        <w:ind w:firstLine="720"/>
        <w:jc w:val="both"/>
        <w:rPr>
          <w:sz w:val="24"/>
          <w:szCs w:val="24"/>
          <w:lang w:val="ru-RU"/>
        </w:rPr>
      </w:pPr>
      <w:r w:rsidRPr="006D19F3">
        <w:rPr>
          <w:sz w:val="24"/>
          <w:szCs w:val="24"/>
          <w:lang w:val="ru-RU"/>
        </w:rPr>
        <w:t xml:space="preserve">В таблице приводится оценка вероятности </w:t>
      </w:r>
      <w:r w:rsidR="00546CE3">
        <w:rPr>
          <w:sz w:val="24"/>
          <w:szCs w:val="24"/>
          <w:lang w:val="ru-RU"/>
        </w:rPr>
        <w:t xml:space="preserve">проявления </w:t>
      </w:r>
      <w:r w:rsidRPr="006D19F3">
        <w:rPr>
          <w:sz w:val="24"/>
          <w:szCs w:val="24"/>
          <w:lang w:val="ru-RU"/>
        </w:rPr>
        <w:t>рисков снижения ликвидности и снижения рыночной стоимости в годовом разрезе.</w:t>
      </w:r>
    </w:p>
    <w:p w:rsidR="006D19F3" w:rsidRPr="006D19F3" w:rsidRDefault="006D19F3" w:rsidP="00B506A2">
      <w:pPr>
        <w:ind w:firstLine="720"/>
        <w:jc w:val="both"/>
        <w:rPr>
          <w:sz w:val="24"/>
          <w:szCs w:val="24"/>
          <w:lang w:val="ru-RU"/>
        </w:rPr>
      </w:pPr>
    </w:p>
    <w:p w:rsidR="006D19F3" w:rsidRPr="006D19F3" w:rsidRDefault="006D19F3" w:rsidP="006D19F3">
      <w:pPr>
        <w:jc w:val="right"/>
        <w:rPr>
          <w:sz w:val="24"/>
          <w:szCs w:val="24"/>
          <w:lang w:val="ru-RU"/>
        </w:rPr>
      </w:pPr>
      <w:r w:rsidRPr="006D19F3">
        <w:rPr>
          <w:sz w:val="24"/>
          <w:szCs w:val="24"/>
        </w:rPr>
        <w:t>Таблица</w:t>
      </w:r>
      <w:r>
        <w:rPr>
          <w:sz w:val="24"/>
          <w:szCs w:val="24"/>
          <w:lang w:val="ru-RU"/>
        </w:rPr>
        <w:t xml:space="preserve"> 1</w:t>
      </w:r>
    </w:p>
    <w:p w:rsidR="006D19F3" w:rsidRPr="006D19F3" w:rsidRDefault="006D19F3" w:rsidP="00546CE3">
      <w:pPr>
        <w:jc w:val="center"/>
        <w:rPr>
          <w:sz w:val="24"/>
          <w:szCs w:val="24"/>
        </w:rPr>
      </w:pPr>
      <w:r w:rsidRPr="006D19F3">
        <w:rPr>
          <w:sz w:val="24"/>
          <w:szCs w:val="24"/>
        </w:rPr>
        <w:t>Риски объектов залога</w:t>
      </w:r>
    </w:p>
    <w:p w:rsidR="006D19F3" w:rsidRPr="006D19F3" w:rsidRDefault="006D19F3" w:rsidP="006D19F3">
      <w:pPr>
        <w:tabs>
          <w:tab w:val="left" w:pos="2190"/>
        </w:tabs>
        <w:rPr>
          <w:sz w:val="24"/>
          <w:szCs w:val="24"/>
        </w:rPr>
      </w:pPr>
      <w:r w:rsidRPr="006D19F3">
        <w:rPr>
          <w:sz w:val="24"/>
          <w:szCs w:val="24"/>
        </w:rPr>
        <w:tab/>
      </w:r>
    </w:p>
    <w:tbl>
      <w:tblPr>
        <w:tblStyle w:val="ad"/>
        <w:tblW w:w="0" w:type="auto"/>
        <w:tblInd w:w="0" w:type="dxa"/>
        <w:tblLook w:val="01E0" w:firstRow="1" w:lastRow="1" w:firstColumn="1" w:lastColumn="1" w:noHBand="0" w:noVBand="0"/>
      </w:tblPr>
      <w:tblGrid>
        <w:gridCol w:w="4247"/>
        <w:gridCol w:w="2132"/>
        <w:gridCol w:w="3191"/>
      </w:tblGrid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Объект залога (тип)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Риск снижения ликвидности, %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6D19F3">
              <w:rPr>
                <w:rFonts w:eastAsia="Calibri"/>
                <w:sz w:val="24"/>
                <w:szCs w:val="24"/>
                <w:lang w:val="ru-RU"/>
              </w:rPr>
              <w:t>Риск снижения рыночной стоимости в течение года, %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недвижимость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транспорт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ценные бумаги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товары и сырье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  <w:lang w:val="ru-RU"/>
              </w:rPr>
              <w:t>денежны</w:t>
            </w:r>
            <w:r w:rsidRPr="006D19F3">
              <w:rPr>
                <w:rFonts w:eastAsia="Calibri"/>
                <w:sz w:val="24"/>
                <w:szCs w:val="24"/>
              </w:rPr>
              <w:t>е</w:t>
            </w:r>
            <w:r w:rsidRPr="006D19F3">
              <w:rPr>
                <w:rFonts w:eastAsia="Calibri"/>
                <w:sz w:val="24"/>
                <w:szCs w:val="24"/>
                <w:lang w:val="ru-RU"/>
              </w:rPr>
              <w:t xml:space="preserve"> средств</w:t>
            </w:r>
            <w:r w:rsidRPr="006D19F3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  <w:lang w:val="ru-RU"/>
              </w:rPr>
              <w:t>дебиторск</w:t>
            </w:r>
            <w:r w:rsidRPr="006D19F3">
              <w:rPr>
                <w:rFonts w:eastAsia="Calibri"/>
                <w:sz w:val="24"/>
                <w:szCs w:val="24"/>
              </w:rPr>
              <w:t>ая</w:t>
            </w:r>
            <w:r w:rsidRPr="006D19F3">
              <w:rPr>
                <w:rFonts w:eastAsia="Calibri"/>
                <w:sz w:val="24"/>
                <w:szCs w:val="24"/>
                <w:lang w:val="ru-RU"/>
              </w:rPr>
              <w:t xml:space="preserve"> задолженност</w:t>
            </w:r>
            <w:r w:rsidRPr="006D19F3">
              <w:rPr>
                <w:rFonts w:eastAsia="Calibri"/>
                <w:sz w:val="24"/>
                <w:szCs w:val="24"/>
              </w:rPr>
              <w:t>ь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 xml:space="preserve">долгосрочные имущественные </w:t>
            </w:r>
            <w:r w:rsidRPr="006D19F3">
              <w:rPr>
                <w:rFonts w:eastAsia="Calibri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  <w:lang w:val="ru-RU"/>
              </w:rPr>
              <w:t>предметы искусства, художественные ценности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6D19F3">
              <w:rPr>
                <w:rFonts w:eastAsia="Calibri"/>
                <w:sz w:val="24"/>
                <w:szCs w:val="24"/>
                <w:lang w:val="ru-RU"/>
              </w:rPr>
              <w:t>драгоценные камни и уникальные ювелирные изделия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  <w:lang w:val="ru-RU"/>
              </w:rPr>
              <w:lastRenderedPageBreak/>
              <w:t>коллекции, предметы антиквариата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6D19F3" w:rsidRPr="006D19F3">
        <w:tc>
          <w:tcPr>
            <w:tcW w:w="4248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  <w:lang w:val="ru-RU"/>
              </w:rPr>
              <w:t>объекты интеллектуальной собственности</w:t>
            </w:r>
          </w:p>
        </w:tc>
        <w:tc>
          <w:tcPr>
            <w:tcW w:w="2132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6D19F3" w:rsidRPr="006D19F3" w:rsidRDefault="006D19F3" w:rsidP="004A04A3">
            <w:pPr>
              <w:tabs>
                <w:tab w:val="left" w:pos="2190"/>
              </w:tabs>
              <w:rPr>
                <w:rFonts w:eastAsia="Calibri"/>
                <w:sz w:val="24"/>
                <w:szCs w:val="24"/>
              </w:rPr>
            </w:pPr>
            <w:r w:rsidRPr="006D19F3">
              <w:rPr>
                <w:rFonts w:eastAsia="Calibri"/>
                <w:sz w:val="24"/>
                <w:szCs w:val="24"/>
              </w:rPr>
              <w:t>15</w:t>
            </w:r>
          </w:p>
        </w:tc>
      </w:tr>
    </w:tbl>
    <w:p w:rsidR="006D19F3" w:rsidRPr="00B8646A" w:rsidRDefault="006D19F3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</w:p>
    <w:p w:rsidR="00546CE3" w:rsidRDefault="00546CE3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данных таблицы можно сделать вывод о наибольшей рискованности привлечения в качестве залога объектов интеллектуальной собственности, коллекций и предметов антиквариата, минимальными рисками сопровождается использование в виде залога денежных средств и недвижимости.</w:t>
      </w:r>
    </w:p>
    <w:p w:rsidR="002060DA" w:rsidRPr="002060DA" w:rsidRDefault="00CB2684" w:rsidP="002060DA">
      <w:pPr>
        <w:tabs>
          <w:tab w:val="left" w:pos="2190"/>
        </w:tabs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Еще один вид залога, который </w:t>
      </w:r>
      <w:r w:rsidR="00841794" w:rsidRPr="00B8646A">
        <w:rPr>
          <w:sz w:val="24"/>
          <w:szCs w:val="24"/>
          <w:lang w:val="ru-RU"/>
        </w:rPr>
        <w:t>имеет пока меньшее распространение в банковской практике</w:t>
      </w:r>
      <w:r w:rsidRPr="00B8646A">
        <w:rPr>
          <w:sz w:val="24"/>
          <w:szCs w:val="24"/>
          <w:lang w:val="ru-RU"/>
        </w:rPr>
        <w:t xml:space="preserve"> – сделки РЕПО - договоры с обязательством обратного выкупа.</w:t>
      </w:r>
      <w:r w:rsidR="002060DA" w:rsidRPr="002060DA">
        <w:rPr>
          <w:lang w:val="ru-RU"/>
        </w:rPr>
        <w:t xml:space="preserve"> [</w:t>
      </w:r>
      <w:r w:rsidR="002060DA">
        <w:rPr>
          <w:lang w:val="ru-RU"/>
        </w:rPr>
        <w:t>2</w:t>
      </w:r>
      <w:r w:rsidR="002060DA" w:rsidRPr="002060DA">
        <w:rPr>
          <w:lang w:val="ru-RU"/>
        </w:rPr>
        <w:t>]</w:t>
      </w:r>
    </w:p>
    <w:p w:rsidR="002A39CD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 С</w:t>
      </w:r>
      <w:r w:rsidR="00841794" w:rsidRPr="00B8646A">
        <w:rPr>
          <w:sz w:val="24"/>
          <w:szCs w:val="24"/>
          <w:lang w:val="ru-RU"/>
        </w:rPr>
        <w:t>одержание договора состоит в том, что</w:t>
      </w:r>
      <w:r w:rsidRPr="00B8646A">
        <w:rPr>
          <w:sz w:val="24"/>
          <w:szCs w:val="24"/>
          <w:lang w:val="ru-RU"/>
        </w:rPr>
        <w:t xml:space="preserve"> банк приобретает какое-либо имущество и одновременно, обычно в том же договоре, обязуется продать то же имущество продавцу по первому договору. </w:t>
      </w:r>
      <w:r w:rsidR="00841794" w:rsidRPr="00B8646A">
        <w:rPr>
          <w:sz w:val="24"/>
          <w:szCs w:val="24"/>
          <w:lang w:val="ru-RU"/>
        </w:rPr>
        <w:t>Эта операция</w:t>
      </w:r>
      <w:r w:rsidRPr="00B8646A">
        <w:rPr>
          <w:sz w:val="24"/>
          <w:szCs w:val="24"/>
          <w:lang w:val="ru-RU"/>
        </w:rPr>
        <w:t xml:space="preserve"> представляет собой два договора купли-продажи, отличающиеся друг от друга лишь ценой</w:t>
      </w:r>
      <w:r w:rsidR="00841794" w:rsidRPr="00B8646A">
        <w:rPr>
          <w:sz w:val="24"/>
          <w:szCs w:val="24"/>
          <w:lang w:val="ru-RU"/>
        </w:rPr>
        <w:t xml:space="preserve"> и сроком реализации</w:t>
      </w:r>
      <w:r w:rsidRPr="00B8646A">
        <w:rPr>
          <w:sz w:val="24"/>
          <w:szCs w:val="24"/>
          <w:lang w:val="ru-RU"/>
        </w:rPr>
        <w:t xml:space="preserve">. </w:t>
      </w:r>
      <w:r w:rsidR="00841794" w:rsidRPr="00B8646A">
        <w:rPr>
          <w:sz w:val="24"/>
          <w:szCs w:val="24"/>
          <w:lang w:val="ru-RU"/>
        </w:rPr>
        <w:t xml:space="preserve">Такая сделка опосредует кредитование: по первому договору происходит предоставление кредитных ресурсов в виде </w:t>
      </w:r>
      <w:r w:rsidR="002A39CD" w:rsidRPr="00B8646A">
        <w:rPr>
          <w:sz w:val="24"/>
          <w:szCs w:val="24"/>
          <w:lang w:val="ru-RU"/>
        </w:rPr>
        <w:t>платежа за товары, по второму договору осуществляется возврат большей суммы. Р</w:t>
      </w:r>
      <w:r w:rsidRPr="00B8646A">
        <w:rPr>
          <w:sz w:val="24"/>
          <w:szCs w:val="24"/>
          <w:lang w:val="ru-RU"/>
        </w:rPr>
        <w:t>азница между цен</w:t>
      </w:r>
      <w:r w:rsidR="002A39CD" w:rsidRPr="00B8646A">
        <w:rPr>
          <w:sz w:val="24"/>
          <w:szCs w:val="24"/>
          <w:lang w:val="ru-RU"/>
        </w:rPr>
        <w:t>ами по</w:t>
      </w:r>
      <w:r w:rsidRPr="00B8646A">
        <w:rPr>
          <w:sz w:val="24"/>
          <w:szCs w:val="24"/>
          <w:lang w:val="ru-RU"/>
        </w:rPr>
        <w:t xml:space="preserve"> перво</w:t>
      </w:r>
      <w:r w:rsidR="002A39CD" w:rsidRPr="00B8646A">
        <w:rPr>
          <w:sz w:val="24"/>
          <w:szCs w:val="24"/>
          <w:lang w:val="ru-RU"/>
        </w:rPr>
        <w:t>му</w:t>
      </w:r>
      <w:r w:rsidRPr="00B8646A">
        <w:rPr>
          <w:sz w:val="24"/>
          <w:szCs w:val="24"/>
          <w:lang w:val="ru-RU"/>
        </w:rPr>
        <w:t xml:space="preserve"> и второ</w:t>
      </w:r>
      <w:r w:rsidR="002A39CD" w:rsidRPr="00B8646A">
        <w:rPr>
          <w:sz w:val="24"/>
          <w:szCs w:val="24"/>
          <w:lang w:val="ru-RU"/>
        </w:rPr>
        <w:t>му</w:t>
      </w:r>
      <w:r w:rsidRPr="00B8646A">
        <w:rPr>
          <w:sz w:val="24"/>
          <w:szCs w:val="24"/>
          <w:lang w:val="ru-RU"/>
        </w:rPr>
        <w:t xml:space="preserve"> договор</w:t>
      </w:r>
      <w:r w:rsidR="002A39CD" w:rsidRPr="00B8646A">
        <w:rPr>
          <w:sz w:val="24"/>
          <w:szCs w:val="24"/>
          <w:lang w:val="ru-RU"/>
        </w:rPr>
        <w:t>ами</w:t>
      </w:r>
      <w:r w:rsidRPr="00B8646A">
        <w:rPr>
          <w:sz w:val="24"/>
          <w:szCs w:val="24"/>
          <w:lang w:val="ru-RU"/>
        </w:rPr>
        <w:t xml:space="preserve"> </w:t>
      </w:r>
      <w:r w:rsidR="002A39CD" w:rsidRPr="00B8646A">
        <w:rPr>
          <w:sz w:val="24"/>
          <w:szCs w:val="24"/>
          <w:lang w:val="ru-RU"/>
        </w:rPr>
        <w:t>–</w:t>
      </w:r>
      <w:r w:rsidRPr="00B8646A">
        <w:rPr>
          <w:sz w:val="24"/>
          <w:szCs w:val="24"/>
          <w:lang w:val="ru-RU"/>
        </w:rPr>
        <w:t xml:space="preserve"> </w:t>
      </w:r>
      <w:r w:rsidR="002A39CD" w:rsidRPr="00B8646A">
        <w:rPr>
          <w:sz w:val="24"/>
          <w:szCs w:val="24"/>
          <w:lang w:val="ru-RU"/>
        </w:rPr>
        <w:t xml:space="preserve">это своеобразная плата </w:t>
      </w:r>
      <w:r w:rsidRPr="00B8646A">
        <w:rPr>
          <w:sz w:val="24"/>
          <w:szCs w:val="24"/>
          <w:lang w:val="ru-RU"/>
        </w:rPr>
        <w:t xml:space="preserve">за пользование </w:t>
      </w:r>
      <w:r w:rsidR="002A39CD" w:rsidRPr="00B8646A">
        <w:rPr>
          <w:sz w:val="24"/>
          <w:szCs w:val="24"/>
          <w:lang w:val="ru-RU"/>
        </w:rPr>
        <w:t>ссудным капиталом</w:t>
      </w:r>
      <w:r w:rsidRPr="00B8646A">
        <w:rPr>
          <w:sz w:val="24"/>
          <w:szCs w:val="24"/>
          <w:lang w:val="ru-RU"/>
        </w:rPr>
        <w:t xml:space="preserve">, </w:t>
      </w:r>
      <w:r w:rsidR="00DE3474">
        <w:rPr>
          <w:sz w:val="24"/>
          <w:szCs w:val="24"/>
          <w:lang w:val="ru-RU"/>
        </w:rPr>
        <w:t>которая</w:t>
      </w:r>
      <w:r w:rsidRPr="00B8646A">
        <w:rPr>
          <w:sz w:val="24"/>
          <w:szCs w:val="24"/>
          <w:lang w:val="ru-RU"/>
        </w:rPr>
        <w:t xml:space="preserve"> </w:t>
      </w:r>
      <w:r w:rsidR="002A39CD" w:rsidRPr="00B8646A">
        <w:rPr>
          <w:sz w:val="24"/>
          <w:szCs w:val="24"/>
          <w:lang w:val="ru-RU"/>
        </w:rPr>
        <w:t xml:space="preserve"> соответствует </w:t>
      </w:r>
      <w:r w:rsidRPr="00B8646A">
        <w:rPr>
          <w:sz w:val="24"/>
          <w:szCs w:val="24"/>
          <w:lang w:val="ru-RU"/>
        </w:rPr>
        <w:t xml:space="preserve">сроку кредитования. </w:t>
      </w:r>
      <w:r w:rsidR="002A39CD" w:rsidRPr="00B8646A">
        <w:rPr>
          <w:sz w:val="24"/>
          <w:szCs w:val="24"/>
          <w:lang w:val="ru-RU"/>
        </w:rPr>
        <w:t>Ценности</w:t>
      </w:r>
      <w:r w:rsidRPr="00B8646A">
        <w:rPr>
          <w:sz w:val="24"/>
          <w:szCs w:val="24"/>
          <w:lang w:val="ru-RU"/>
        </w:rPr>
        <w:t xml:space="preserve">, </w:t>
      </w:r>
      <w:r w:rsidR="004D4427" w:rsidRPr="00B8646A">
        <w:rPr>
          <w:sz w:val="24"/>
          <w:szCs w:val="24"/>
          <w:lang w:val="ru-RU"/>
        </w:rPr>
        <w:t>являющиеся</w:t>
      </w:r>
      <w:r w:rsidRPr="00B8646A">
        <w:rPr>
          <w:sz w:val="24"/>
          <w:szCs w:val="24"/>
          <w:lang w:val="ru-RU"/>
        </w:rPr>
        <w:t xml:space="preserve"> предмет</w:t>
      </w:r>
      <w:r w:rsidR="004D4427" w:rsidRPr="00B8646A">
        <w:rPr>
          <w:sz w:val="24"/>
          <w:szCs w:val="24"/>
          <w:lang w:val="ru-RU"/>
        </w:rPr>
        <w:t>ом</w:t>
      </w:r>
      <w:r w:rsidRPr="00B8646A">
        <w:rPr>
          <w:sz w:val="24"/>
          <w:szCs w:val="24"/>
          <w:lang w:val="ru-RU"/>
        </w:rPr>
        <w:t xml:space="preserve"> договора купли-продажи, вы</w:t>
      </w:r>
      <w:r w:rsidR="002A39CD" w:rsidRPr="00B8646A">
        <w:rPr>
          <w:sz w:val="24"/>
          <w:szCs w:val="24"/>
          <w:lang w:val="ru-RU"/>
        </w:rPr>
        <w:t>ступают в качестве</w:t>
      </w:r>
      <w:r w:rsidRPr="00B8646A">
        <w:rPr>
          <w:sz w:val="24"/>
          <w:szCs w:val="24"/>
          <w:lang w:val="ru-RU"/>
        </w:rPr>
        <w:t xml:space="preserve"> обеспечения возврат</w:t>
      </w:r>
      <w:r w:rsidR="002A39CD" w:rsidRPr="00B8646A">
        <w:rPr>
          <w:sz w:val="24"/>
          <w:szCs w:val="24"/>
          <w:lang w:val="ru-RU"/>
        </w:rPr>
        <w:t>ности</w:t>
      </w:r>
      <w:r w:rsidRPr="00B8646A">
        <w:rPr>
          <w:sz w:val="24"/>
          <w:szCs w:val="24"/>
          <w:lang w:val="ru-RU"/>
        </w:rPr>
        <w:t xml:space="preserve"> кредита, аналогичную той, которую выполняет залог. РЕПО представляет собой краткосрочные операции</w:t>
      </w:r>
      <w:r w:rsidR="002A39CD" w:rsidRPr="00B8646A">
        <w:rPr>
          <w:sz w:val="24"/>
          <w:szCs w:val="24"/>
          <w:lang w:val="ru-RU"/>
        </w:rPr>
        <w:t>.</w:t>
      </w:r>
      <w:r w:rsidRPr="00B8646A">
        <w:rPr>
          <w:sz w:val="24"/>
          <w:szCs w:val="24"/>
          <w:lang w:val="ru-RU"/>
        </w:rPr>
        <w:t xml:space="preserve"> </w:t>
      </w:r>
    </w:p>
    <w:p w:rsidR="00FF666D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Такие операции </w:t>
      </w:r>
      <w:r w:rsidR="002A39CD" w:rsidRPr="00B8646A">
        <w:rPr>
          <w:sz w:val="24"/>
          <w:szCs w:val="24"/>
          <w:lang w:val="ru-RU"/>
        </w:rPr>
        <w:t>являются не только</w:t>
      </w:r>
      <w:r w:rsidRPr="00B8646A">
        <w:rPr>
          <w:sz w:val="24"/>
          <w:szCs w:val="24"/>
          <w:lang w:val="ru-RU"/>
        </w:rPr>
        <w:t xml:space="preserve"> мобильн</w:t>
      </w:r>
      <w:r w:rsidR="002A39CD" w:rsidRPr="00B8646A">
        <w:rPr>
          <w:sz w:val="24"/>
          <w:szCs w:val="24"/>
          <w:lang w:val="ru-RU"/>
        </w:rPr>
        <w:t>ым</w:t>
      </w:r>
      <w:r w:rsidRPr="00B8646A">
        <w:rPr>
          <w:sz w:val="24"/>
          <w:szCs w:val="24"/>
          <w:lang w:val="ru-RU"/>
        </w:rPr>
        <w:t xml:space="preserve"> финансов</w:t>
      </w:r>
      <w:r w:rsidR="002A39CD" w:rsidRPr="00B8646A">
        <w:rPr>
          <w:sz w:val="24"/>
          <w:szCs w:val="24"/>
          <w:lang w:val="ru-RU"/>
        </w:rPr>
        <w:t>ым инструментом</w:t>
      </w:r>
      <w:r w:rsidRPr="00B8646A">
        <w:rPr>
          <w:sz w:val="24"/>
          <w:szCs w:val="24"/>
          <w:lang w:val="ru-RU"/>
        </w:rPr>
        <w:t xml:space="preserve">, </w:t>
      </w:r>
      <w:r w:rsidR="002A39CD" w:rsidRPr="00B8646A">
        <w:rPr>
          <w:sz w:val="24"/>
          <w:szCs w:val="24"/>
          <w:lang w:val="ru-RU"/>
        </w:rPr>
        <w:t xml:space="preserve">но и позволяют </w:t>
      </w:r>
      <w:r w:rsidRPr="00B8646A">
        <w:rPr>
          <w:sz w:val="24"/>
          <w:szCs w:val="24"/>
          <w:lang w:val="ru-RU"/>
        </w:rPr>
        <w:t xml:space="preserve">обойти </w:t>
      </w:r>
      <w:r w:rsidR="002A39CD" w:rsidRPr="00B8646A">
        <w:rPr>
          <w:sz w:val="24"/>
          <w:szCs w:val="24"/>
          <w:lang w:val="ru-RU"/>
        </w:rPr>
        <w:t xml:space="preserve">законодательные </w:t>
      </w:r>
      <w:r w:rsidRPr="00B8646A">
        <w:rPr>
          <w:sz w:val="24"/>
          <w:szCs w:val="24"/>
          <w:lang w:val="ru-RU"/>
        </w:rPr>
        <w:t>о</w:t>
      </w:r>
      <w:r w:rsidR="00FF666D" w:rsidRPr="00B8646A">
        <w:rPr>
          <w:sz w:val="24"/>
          <w:szCs w:val="24"/>
          <w:lang w:val="ru-RU"/>
        </w:rPr>
        <w:t xml:space="preserve">граничения </w:t>
      </w:r>
      <w:r w:rsidRPr="00B8646A">
        <w:rPr>
          <w:sz w:val="24"/>
          <w:szCs w:val="24"/>
          <w:lang w:val="ru-RU"/>
        </w:rPr>
        <w:t>и н</w:t>
      </w:r>
      <w:r w:rsidR="00FF666D" w:rsidRPr="00B8646A">
        <w:rPr>
          <w:sz w:val="24"/>
          <w:szCs w:val="24"/>
          <w:lang w:val="ru-RU"/>
        </w:rPr>
        <w:t>е использовать систему залога. С</w:t>
      </w:r>
      <w:r w:rsidRPr="00B8646A">
        <w:rPr>
          <w:sz w:val="24"/>
          <w:szCs w:val="24"/>
          <w:lang w:val="ru-RU"/>
        </w:rPr>
        <w:t>делка РЕПО не является способом обеспечения обязательств, таким, как залог, т.к. действующее законодательство не предусматривает возможность передачи имущества, являющегося предметом залога, в собственность залогодержателя.</w:t>
      </w:r>
    </w:p>
    <w:p w:rsidR="00CB2684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 В качестве способа обеспечения возврата кредита применяется уступка требований (цессия) и передача права собственности. Цессия</w:t>
      </w:r>
      <w:r w:rsidR="008646E8" w:rsidRPr="00B8646A">
        <w:rPr>
          <w:sz w:val="24"/>
          <w:szCs w:val="24"/>
          <w:lang w:val="ru-RU"/>
        </w:rPr>
        <w:t xml:space="preserve"> </w:t>
      </w:r>
      <w:r w:rsidRPr="00B8646A">
        <w:rPr>
          <w:sz w:val="24"/>
          <w:szCs w:val="24"/>
          <w:lang w:val="ru-RU"/>
        </w:rPr>
        <w:t>-</w:t>
      </w:r>
      <w:r w:rsidR="008646E8" w:rsidRPr="00B8646A">
        <w:rPr>
          <w:sz w:val="24"/>
          <w:szCs w:val="24"/>
          <w:lang w:val="ru-RU"/>
        </w:rPr>
        <w:t xml:space="preserve"> </w:t>
      </w:r>
      <w:r w:rsidRPr="00B8646A">
        <w:rPr>
          <w:sz w:val="24"/>
          <w:szCs w:val="24"/>
          <w:lang w:val="ru-RU"/>
        </w:rPr>
        <w:t>это документ заемщика (цедента)</w:t>
      </w:r>
      <w:r w:rsidR="00DE3474">
        <w:rPr>
          <w:sz w:val="24"/>
          <w:szCs w:val="24"/>
          <w:lang w:val="ru-RU"/>
        </w:rPr>
        <w:t>,</w:t>
      </w:r>
      <w:r w:rsidRPr="00B8646A">
        <w:rPr>
          <w:sz w:val="24"/>
          <w:szCs w:val="24"/>
          <w:lang w:val="ru-RU"/>
        </w:rPr>
        <w:t xml:space="preserve"> в котором он уступает свою дебиторскую задолженность кредитору (банку) в качестве обеспечения возврата кредита. Для того, чтобы движимое имущество могло быть в пользовании заемщика и в то же время служить гарантией возврата кредита, используется передача права собственности на него кредитору в обеспечение имеющегося долга. </w:t>
      </w:r>
    </w:p>
    <w:p w:rsidR="00CB2684" w:rsidRPr="00B8646A" w:rsidRDefault="00CB2684" w:rsidP="00B8646A">
      <w:pPr>
        <w:widowControl w:val="0"/>
        <w:suppressAutoHyphens/>
        <w:ind w:firstLine="720"/>
        <w:jc w:val="both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>Необходимо отметить, что, несмотря на многообразие залогового обеспечения, коммерческие банки достаточно консервативны в использовании в качестве обеспечения кредита различных его видов. Как правило, банк имеет некий стандартный набор предметов, которые принимаются в залог, о чем прописано в соответствующих внутренних инструкция</w:t>
      </w:r>
      <w:r w:rsidR="004D4427" w:rsidRPr="00B8646A">
        <w:rPr>
          <w:sz w:val="24"/>
          <w:szCs w:val="24"/>
          <w:lang w:val="ru-RU"/>
        </w:rPr>
        <w:t>х</w:t>
      </w:r>
      <w:r w:rsidRPr="00B8646A">
        <w:rPr>
          <w:sz w:val="24"/>
          <w:szCs w:val="24"/>
          <w:lang w:val="ru-RU"/>
        </w:rPr>
        <w:t xml:space="preserve">. Под эти предметы имеются формы договоров залога, согласованные с юридическим департаментом. Как показывает практика, внедрение в банк новой формы договора залога, а тем более нового вида залога </w:t>
      </w:r>
      <w:r w:rsidR="00DE3474">
        <w:rPr>
          <w:sz w:val="24"/>
          <w:szCs w:val="24"/>
          <w:lang w:val="ru-RU"/>
        </w:rPr>
        <w:t>сопровождается определенными сложностями</w:t>
      </w:r>
      <w:r w:rsidRPr="00B8646A">
        <w:rPr>
          <w:sz w:val="24"/>
          <w:szCs w:val="24"/>
          <w:lang w:val="ru-RU"/>
        </w:rPr>
        <w:t>. К примеру, для утверждения новой формы Генерального соглашения на выдачу банковских гарантий потребовалось почти 3 месяца, при этом клиент терпеливо принимал как должное многочисленные изменения и  согласования. Другой случай - в залог предлагается ликвидный товар –</w:t>
      </w:r>
      <w:r w:rsidR="004D4427" w:rsidRPr="00B8646A">
        <w:rPr>
          <w:sz w:val="24"/>
          <w:szCs w:val="24"/>
          <w:lang w:val="ru-RU"/>
        </w:rPr>
        <w:t xml:space="preserve"> </w:t>
      </w:r>
      <w:r w:rsidRPr="00B8646A">
        <w:rPr>
          <w:sz w:val="24"/>
          <w:szCs w:val="24"/>
          <w:lang w:val="ru-RU"/>
        </w:rPr>
        <w:t xml:space="preserve">китайские самосвалы, правда, залог этот предлагается в будущем, после закупки самосвалов. Конечно, риски банка при этом возрастают. Однако анализ заемщика, анализ ликвидности залога и других факторов показал, что принципиально выдача ссуды целесообразна. Кроме того, клиент кредитовался в другом банке (аккредитив под залог таких же самосвалов, но под более высокий процент) и никаких затруднений в оформлении залога в будущем в данном банке не возникло. В конце концов, данному клиенту был выдан овердрафт, хотя необходимо  </w:t>
      </w:r>
      <w:r w:rsidRPr="00B8646A">
        <w:rPr>
          <w:sz w:val="24"/>
          <w:szCs w:val="24"/>
          <w:lang w:val="ru-RU"/>
        </w:rPr>
        <w:lastRenderedPageBreak/>
        <w:t>было просто  оперативно решить вопрос по согласованию формы договора залога в будущем под обеспечение аккредитива, который имеет самый низкий кредитный риск, т.к. фактически средства клиенту не передаются, а в момент оплаты по акредитиву закупаемых самосвалов они сразу переходят в залог Банку.</w:t>
      </w:r>
    </w:p>
    <w:p w:rsidR="006D19F3" w:rsidRDefault="006D19F3" w:rsidP="00B8646A">
      <w:pPr>
        <w:pStyle w:val="a7"/>
        <w:spacing w:line="240" w:lineRule="auto"/>
        <w:rPr>
          <w:sz w:val="24"/>
          <w:szCs w:val="24"/>
        </w:rPr>
      </w:pPr>
    </w:p>
    <w:p w:rsidR="00CB2684" w:rsidRPr="00B8646A" w:rsidRDefault="00CB2684" w:rsidP="00B8646A">
      <w:pPr>
        <w:pStyle w:val="a7"/>
        <w:spacing w:line="240" w:lineRule="auto"/>
        <w:rPr>
          <w:sz w:val="24"/>
          <w:szCs w:val="24"/>
        </w:rPr>
      </w:pPr>
      <w:r w:rsidRPr="00B8646A">
        <w:rPr>
          <w:sz w:val="24"/>
          <w:szCs w:val="24"/>
        </w:rPr>
        <w:t xml:space="preserve">В </w:t>
      </w:r>
      <w:r w:rsidR="008646E8" w:rsidRPr="00B8646A">
        <w:rPr>
          <w:sz w:val="24"/>
          <w:szCs w:val="24"/>
        </w:rPr>
        <w:t>таблицах приведены результаты анализа</w:t>
      </w:r>
      <w:r w:rsidRPr="00B8646A">
        <w:rPr>
          <w:sz w:val="24"/>
          <w:szCs w:val="24"/>
        </w:rPr>
        <w:t xml:space="preserve"> залоговой работы ОАО «Промсвязьбанк»</w:t>
      </w:r>
      <w:r w:rsidR="008646E8" w:rsidRPr="00B8646A">
        <w:rPr>
          <w:sz w:val="24"/>
          <w:szCs w:val="24"/>
        </w:rPr>
        <w:t>.</w:t>
      </w:r>
    </w:p>
    <w:p w:rsidR="00CB2684" w:rsidRPr="00B8646A" w:rsidRDefault="00CB2684" w:rsidP="006D19F3">
      <w:pPr>
        <w:ind w:firstLine="720"/>
        <w:jc w:val="right"/>
        <w:rPr>
          <w:sz w:val="24"/>
          <w:szCs w:val="24"/>
          <w:lang w:val="ru-RU"/>
        </w:rPr>
      </w:pPr>
      <w:r w:rsidRPr="00B8646A">
        <w:rPr>
          <w:sz w:val="24"/>
          <w:szCs w:val="24"/>
          <w:lang w:val="ru-RU"/>
        </w:rPr>
        <w:t xml:space="preserve">Таблица </w:t>
      </w:r>
      <w:r w:rsidR="006D19F3">
        <w:rPr>
          <w:sz w:val="24"/>
          <w:szCs w:val="24"/>
          <w:lang w:val="ru-RU"/>
        </w:rPr>
        <w:t>2</w:t>
      </w:r>
    </w:p>
    <w:p w:rsidR="00CB2684" w:rsidRPr="00B8646A" w:rsidRDefault="00CB2684" w:rsidP="00B8646A">
      <w:pPr>
        <w:pStyle w:val="a7"/>
        <w:spacing w:line="240" w:lineRule="auto"/>
        <w:rPr>
          <w:sz w:val="24"/>
          <w:szCs w:val="24"/>
        </w:rPr>
      </w:pPr>
      <w:r w:rsidRPr="00B8646A">
        <w:rPr>
          <w:sz w:val="24"/>
          <w:szCs w:val="24"/>
        </w:rPr>
        <w:t>Распределение кредитного и залогового портфелей по видам обязательств</w:t>
      </w:r>
    </w:p>
    <w:tbl>
      <w:tblPr>
        <w:tblW w:w="9866" w:type="dxa"/>
        <w:tblLook w:val="0000" w:firstRow="0" w:lastRow="0" w:firstColumn="0" w:lastColumn="0" w:noHBand="0" w:noVBand="0"/>
      </w:tblPr>
      <w:tblGrid>
        <w:gridCol w:w="3808"/>
        <w:gridCol w:w="2136"/>
        <w:gridCol w:w="2136"/>
        <w:gridCol w:w="1786"/>
      </w:tblGrid>
      <w:tr w:rsidR="00CB2684" w:rsidRPr="00247C29">
        <w:trPr>
          <w:trHeight w:hRule="exact" w:val="842"/>
          <w:tblHeader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Вид обязательства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Сумма обязательства RUR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Сформированное обеспечение RUR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Доля в залоговом</w:t>
            </w:r>
          </w:p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портфеле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Кредитная линия (лимит выдач)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57 501 230 602,54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48 442 420 179,64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35,32 %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Кредитная линия (лимит задолж)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25 673 291 415,68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30 812 142 328,56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22,46 %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Срочная ссуда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21 116 999 824,59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38 819 309 260,00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28,30 %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Генсоглашение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8 738 534 412,17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5 342 652 654,47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tabs>
                <w:tab w:val="left" w:pos="1320"/>
              </w:tabs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3,90 %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pStyle w:val="a8"/>
              <w:spacing w:line="240" w:lineRule="auto"/>
              <w:rPr>
                <w:spacing w:val="0"/>
              </w:rPr>
            </w:pPr>
            <w:r w:rsidRPr="00247C29">
              <w:rPr>
                <w:spacing w:val="0"/>
              </w:rPr>
              <w:t>Гарантия тендерная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5 804 445 006,04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5 041 285 259,05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3,68 %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Кредит международный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3 805 808 819,97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5 137 328 007,93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3,75 %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Гарантия международная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1 692 804 827,53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2 176 134 387,88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1,59 %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Импортный аккредитив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983 266 758,32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1 374 424 399,15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1,00 %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Овердрафт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10 000 000,00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20 070 685,69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0,01 %</w:t>
            </w:r>
          </w:p>
        </w:tc>
      </w:tr>
      <w:tr w:rsidR="00CB2684" w:rsidRPr="00247C29">
        <w:trPr>
          <w:trHeight w:hRule="exact" w:val="454"/>
        </w:trPr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Общий итог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125 326 381 666,84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137 165 767 162,36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100 %</w:t>
            </w:r>
          </w:p>
        </w:tc>
      </w:tr>
    </w:tbl>
    <w:p w:rsidR="00CB2684" w:rsidRPr="00B8646A" w:rsidRDefault="00CB2684" w:rsidP="00577952">
      <w:pPr>
        <w:pStyle w:val="a9"/>
        <w:spacing w:line="240" w:lineRule="auto"/>
        <w:jc w:val="both"/>
        <w:rPr>
          <w:color w:val="auto"/>
          <w:sz w:val="24"/>
          <w:szCs w:val="24"/>
        </w:rPr>
      </w:pPr>
    </w:p>
    <w:p w:rsidR="00CB2684" w:rsidRPr="00B8646A" w:rsidRDefault="00CB2684" w:rsidP="006D19F3">
      <w:pPr>
        <w:pStyle w:val="a9"/>
        <w:spacing w:line="240" w:lineRule="auto"/>
        <w:ind w:firstLine="720"/>
        <w:rPr>
          <w:color w:val="auto"/>
          <w:sz w:val="24"/>
          <w:szCs w:val="24"/>
        </w:rPr>
      </w:pPr>
      <w:r w:rsidRPr="00B8646A">
        <w:rPr>
          <w:color w:val="auto"/>
          <w:sz w:val="24"/>
          <w:szCs w:val="24"/>
        </w:rPr>
        <w:t xml:space="preserve">Таблица </w:t>
      </w:r>
      <w:r w:rsidR="006D19F3">
        <w:rPr>
          <w:color w:val="auto"/>
          <w:sz w:val="24"/>
          <w:szCs w:val="24"/>
        </w:rPr>
        <w:t>3</w:t>
      </w:r>
    </w:p>
    <w:p w:rsidR="00CB2684" w:rsidRPr="00B8646A" w:rsidRDefault="00CB2684" w:rsidP="006D19F3">
      <w:pPr>
        <w:pStyle w:val="a7"/>
        <w:spacing w:line="240" w:lineRule="auto"/>
        <w:rPr>
          <w:sz w:val="24"/>
          <w:szCs w:val="24"/>
        </w:rPr>
      </w:pPr>
      <w:r w:rsidRPr="00B8646A">
        <w:rPr>
          <w:sz w:val="24"/>
          <w:szCs w:val="24"/>
        </w:rPr>
        <w:t>Распределение залогового портфеля Банка по видам обеспечения</w:t>
      </w:r>
    </w:p>
    <w:tbl>
      <w:tblPr>
        <w:tblW w:w="9790" w:type="dxa"/>
        <w:jc w:val="center"/>
        <w:tblLook w:val="0000" w:firstRow="0" w:lastRow="0" w:firstColumn="0" w:lastColumn="0" w:noHBand="0" w:noVBand="0"/>
      </w:tblPr>
      <w:tblGrid>
        <w:gridCol w:w="4334"/>
        <w:gridCol w:w="2392"/>
        <w:gridCol w:w="3064"/>
      </w:tblGrid>
      <w:tr w:rsidR="00CB2684" w:rsidRPr="00247C29">
        <w:trPr>
          <w:trHeight w:val="340"/>
          <w:tblHeader/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Вид обеспечения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Доля в залоговом портфеле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Сформированное обеспечение RUR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Товар в обороте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32,43 %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45 707 201 189,24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Недвижимость нежилая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20,36 %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28 686 365 887,93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14,62 %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20 599 048 516,99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Недвижимость жилая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12,40 %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17 469 246 705,56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Транспортное средство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5,65 %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7 967 724 822,17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Доля в уставном капитале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3,89 %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5 487 808 357,27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Имущество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3,02 %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4 250 927 613,61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Недвижимость земельные участки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2,49 %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3 509 729 317,46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Акции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1,63 %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2 294 001 654,18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Право требования уплаты денежных средств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1,62 %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2 279 317 960,85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Имущественное право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1,37 %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1 926 972 000,00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Вексель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0,48 %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680 749 633,57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lastRenderedPageBreak/>
              <w:t>Основные средства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0,05 %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68 314 462,24</w:t>
            </w:r>
          </w:p>
        </w:tc>
      </w:tr>
      <w:tr w:rsidR="00CB2684" w:rsidRPr="00247C29">
        <w:trPr>
          <w:trHeight w:val="340"/>
          <w:jc w:val="center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Общий итог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100 %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2684" w:rsidRPr="00247C29" w:rsidRDefault="00CB2684" w:rsidP="00B8646A">
            <w:pPr>
              <w:jc w:val="both"/>
              <w:rPr>
                <w:sz w:val="24"/>
                <w:szCs w:val="24"/>
                <w:lang w:val="ru-RU"/>
              </w:rPr>
            </w:pPr>
            <w:r w:rsidRPr="00247C29">
              <w:rPr>
                <w:sz w:val="24"/>
                <w:szCs w:val="24"/>
                <w:lang w:val="ru-RU"/>
              </w:rPr>
              <w:t>137 165 767 162,36</w:t>
            </w:r>
          </w:p>
        </w:tc>
      </w:tr>
    </w:tbl>
    <w:p w:rsidR="00CB2684" w:rsidRPr="00B8646A" w:rsidRDefault="00CB2684" w:rsidP="00B8646A">
      <w:pPr>
        <w:pStyle w:val="aa"/>
        <w:widowControl w:val="0"/>
        <w:suppressAutoHyphens/>
        <w:spacing w:line="240" w:lineRule="auto"/>
        <w:ind w:firstLine="720"/>
        <w:jc w:val="both"/>
        <w:rPr>
          <w:b w:val="0"/>
          <w:bCs w:val="0"/>
          <w:sz w:val="24"/>
          <w:szCs w:val="24"/>
          <w:lang w:val="ru-RU"/>
        </w:rPr>
      </w:pPr>
      <w:r w:rsidRPr="00B8646A">
        <w:rPr>
          <w:b w:val="0"/>
          <w:bCs w:val="0"/>
          <w:sz w:val="24"/>
          <w:szCs w:val="24"/>
          <w:lang w:val="ru-RU"/>
        </w:rPr>
        <w:t xml:space="preserve">Таким образом, </w:t>
      </w:r>
      <w:r w:rsidR="000C52F2">
        <w:rPr>
          <w:b w:val="0"/>
          <w:bCs w:val="0"/>
          <w:sz w:val="24"/>
          <w:szCs w:val="24"/>
          <w:lang w:val="ru-RU"/>
        </w:rPr>
        <w:t xml:space="preserve">можно сделать вывод о том, что </w:t>
      </w:r>
      <w:r w:rsidRPr="00B8646A">
        <w:rPr>
          <w:b w:val="0"/>
          <w:bCs w:val="0"/>
          <w:sz w:val="24"/>
          <w:szCs w:val="24"/>
          <w:lang w:val="ru-RU"/>
        </w:rPr>
        <w:t>наиболее обеспечены залогом кредитные линии и срочные ссуды, а наиболее распространенный вид залога – товары в обороте.</w:t>
      </w:r>
    </w:p>
    <w:p w:rsidR="000C52F2" w:rsidRDefault="000C52F2" w:rsidP="000C52F2">
      <w:pPr>
        <w:pStyle w:val="ac"/>
        <w:spacing w:before="0" w:beforeAutospacing="0" w:after="0" w:afterAutospacing="0"/>
        <w:ind w:firstLine="720"/>
        <w:jc w:val="both"/>
      </w:pPr>
      <w:r>
        <w:t>3. Принцип оптимизации соотношения стоимости залога и суммы кредита.  Этот принцип обеспечивает пропорции между их уровнями исходя из конкретных приоритетных целей формирования портфеля, определяемых уровнем риска, заложенным кредитной политикой. Такая оптимизация обеспечивается в процессе отбора в портфель каждого конкретного объекта залога и по залоговому портфелю в целом. Реализация этого принципа достигается путем соответствующей диверсификации портфеля.</w:t>
      </w:r>
    </w:p>
    <w:p w:rsidR="000C52F2" w:rsidRPr="000C52F2" w:rsidRDefault="000C52F2" w:rsidP="000C52F2">
      <w:pPr>
        <w:ind w:firstLine="720"/>
        <w:jc w:val="both"/>
        <w:rPr>
          <w:sz w:val="24"/>
          <w:szCs w:val="24"/>
          <w:lang w:val="ru-RU"/>
        </w:rPr>
      </w:pPr>
      <w:r w:rsidRPr="000C52F2">
        <w:rPr>
          <w:sz w:val="24"/>
          <w:szCs w:val="24"/>
          <w:lang w:val="ru-RU"/>
        </w:rPr>
        <w:t xml:space="preserve">4. Принцип ликвидности имущества, передаваемого в залог. Ликвидность имущества – это способность и возможность быстрого его превращения в материальные ценности, являющиеся законным платежным средством на территории данного государства. Заложенное имущество должно быть быстро реализуемым в случае необходимости обращения на него взыскания. В связи с тем, что ликвидность имущества подвержена воздействиям внешней среды, проводится его периодическая переоценка. Оценку объектов залога должны проводить специалисты соответствующей квалификации: специалисты казначейства, специалисты по залоговой работе, специалисты кредитующего подразделения,  оценщики и эксперты-консультанты. </w:t>
      </w:r>
    </w:p>
    <w:p w:rsidR="000C52F2" w:rsidRDefault="000C52F2" w:rsidP="000C52F2">
      <w:pPr>
        <w:pStyle w:val="ac"/>
        <w:spacing w:before="0" w:beforeAutospacing="0" w:after="0" w:afterAutospacing="0"/>
        <w:ind w:firstLine="720"/>
        <w:jc w:val="both"/>
      </w:pPr>
      <w:r>
        <w:t>5. Принцип обеспечения управляемости залоговым портфелем. Этот принцип определяет ограниченность отбираемых в портфель видов имущества с учетом возможности их реализации и восполнением залога в случае снижения рыночной стоимости, а также возможности контроля сохранности, соответствия качества.</w:t>
      </w:r>
    </w:p>
    <w:p w:rsidR="000C52F2" w:rsidRPr="007331E2" w:rsidRDefault="000C52F2" w:rsidP="000C52F2">
      <w:pPr>
        <w:pStyle w:val="ac"/>
        <w:spacing w:before="0" w:beforeAutospacing="0" w:after="0" w:afterAutospacing="0"/>
        <w:ind w:firstLine="720"/>
        <w:jc w:val="both"/>
      </w:pPr>
      <w:r>
        <w:t>Таким образом, оптимизацию залогового портфеля следует проводить на всех этапах кредитования с соблюдением принципов его формирования. Это позволит коррелировать цели кредитной политики кредитора с целями формирования залогового портфеля. Необходимость такой корреляции вызывается преемственностью долгосрочного и текущего планирования кредитной деятельности и управл</w:t>
      </w:r>
      <w:r w:rsidR="008E7A6D">
        <w:t>ения</w:t>
      </w:r>
      <w:r>
        <w:t xml:space="preserve"> кредитным риском путем повышения качества залогового портфеля.</w:t>
      </w:r>
    </w:p>
    <w:p w:rsidR="00CB2684" w:rsidRDefault="00CB2684" w:rsidP="00CB2684">
      <w:pPr>
        <w:pStyle w:val="aa"/>
        <w:widowControl w:val="0"/>
        <w:suppressAutoHyphens/>
        <w:spacing w:after="60"/>
        <w:ind w:left="360"/>
        <w:rPr>
          <w:sz w:val="24"/>
          <w:szCs w:val="24"/>
          <w:lang w:val="ru-RU"/>
        </w:rPr>
      </w:pPr>
    </w:p>
    <w:p w:rsidR="00D7354E" w:rsidRDefault="00D7354E" w:rsidP="00CB2684">
      <w:pPr>
        <w:pStyle w:val="aa"/>
        <w:widowControl w:val="0"/>
        <w:suppressAutoHyphens/>
        <w:spacing w:after="60"/>
        <w:ind w:left="360"/>
        <w:rPr>
          <w:sz w:val="24"/>
          <w:szCs w:val="24"/>
          <w:lang w:val="ru-RU"/>
        </w:rPr>
      </w:pPr>
    </w:p>
    <w:p w:rsidR="00D7354E" w:rsidRPr="00DE3474" w:rsidRDefault="00DE3474" w:rsidP="00DE3474">
      <w:pPr>
        <w:pStyle w:val="aa"/>
        <w:widowControl w:val="0"/>
        <w:suppressAutoHyphens/>
        <w:spacing w:after="60"/>
        <w:rPr>
          <w:b w:val="0"/>
          <w:bCs w:val="0"/>
          <w:sz w:val="24"/>
          <w:szCs w:val="24"/>
          <w:lang w:val="ru-RU"/>
        </w:rPr>
      </w:pPr>
      <w:r w:rsidRPr="00DE3474">
        <w:rPr>
          <w:b w:val="0"/>
          <w:bCs w:val="0"/>
          <w:sz w:val="24"/>
          <w:szCs w:val="24"/>
          <w:lang w:val="ru-RU"/>
        </w:rPr>
        <w:t>Список литературы</w:t>
      </w:r>
    </w:p>
    <w:p w:rsidR="00C671CD" w:rsidRPr="002060DA" w:rsidRDefault="00C671CD" w:rsidP="00C671CD">
      <w:pPr>
        <w:numPr>
          <w:ilvl w:val="0"/>
          <w:numId w:val="2"/>
        </w:numPr>
        <w:tabs>
          <w:tab w:val="left" w:pos="2190"/>
        </w:tabs>
        <w:ind w:left="0" w:firstLine="0"/>
        <w:jc w:val="both"/>
        <w:rPr>
          <w:color w:val="000000"/>
          <w:sz w:val="24"/>
          <w:szCs w:val="24"/>
          <w:lang w:val="ru-RU"/>
        </w:rPr>
      </w:pPr>
      <w:r w:rsidRPr="001F31B6">
        <w:rPr>
          <w:color w:val="000000"/>
          <w:sz w:val="24"/>
          <w:szCs w:val="24"/>
          <w:lang w:val="ru-RU"/>
        </w:rPr>
        <w:t xml:space="preserve">Ем </w:t>
      </w:r>
      <w:r w:rsidRPr="001F31B6">
        <w:rPr>
          <w:color w:val="000000"/>
          <w:sz w:val="24"/>
          <w:szCs w:val="24"/>
        </w:rPr>
        <w:t>B</w:t>
      </w:r>
      <w:r w:rsidRPr="001F31B6">
        <w:rPr>
          <w:color w:val="000000"/>
          <w:sz w:val="24"/>
          <w:szCs w:val="24"/>
          <w:lang w:val="ru-RU"/>
        </w:rPr>
        <w:t>.</w:t>
      </w:r>
      <w:r w:rsidRPr="001F31B6">
        <w:rPr>
          <w:color w:val="000000"/>
          <w:sz w:val="24"/>
          <w:szCs w:val="24"/>
        </w:rPr>
        <w:t>C</w:t>
      </w:r>
      <w:r w:rsidRPr="001F31B6">
        <w:rPr>
          <w:color w:val="000000"/>
          <w:sz w:val="24"/>
          <w:szCs w:val="24"/>
          <w:lang w:val="ru-RU"/>
        </w:rPr>
        <w:t>. К вопросу о юридической природе двойных складских свидетельств и обеспечиваемых ими денежных обязательств // Вестник Московского университета. М.: Изд-во Моск. ун-та, 2001. - № 1. - с.56-64</w:t>
      </w:r>
    </w:p>
    <w:p w:rsidR="00C671CD" w:rsidRPr="001F31B6" w:rsidRDefault="00C671CD" w:rsidP="00C671CD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F31B6">
        <w:rPr>
          <w:sz w:val="24"/>
          <w:szCs w:val="24"/>
        </w:rPr>
        <w:t>Е</w:t>
      </w:r>
      <w:r w:rsidRPr="001F31B6">
        <w:rPr>
          <w:color w:val="000000"/>
          <w:sz w:val="24"/>
          <w:szCs w:val="24"/>
        </w:rPr>
        <w:t xml:space="preserve">.В. Иванова,  Методический журнал </w:t>
      </w:r>
      <w:hyperlink r:id="rId10" w:tgtFrame="_blank" w:history="1">
        <w:r w:rsidRPr="001F31B6">
          <w:rPr>
            <w:color w:val="000000"/>
            <w:sz w:val="24"/>
            <w:szCs w:val="24"/>
          </w:rPr>
          <w:t>"Международные банковские операции"</w:t>
        </w:r>
      </w:hyperlink>
      <w:r w:rsidRPr="001F31B6">
        <w:rPr>
          <w:color w:val="000000"/>
          <w:sz w:val="24"/>
          <w:szCs w:val="24"/>
        </w:rPr>
        <w:t xml:space="preserve"> № 2(12)/2006</w:t>
      </w:r>
    </w:p>
    <w:sectPr w:rsidR="00C671CD" w:rsidRPr="001F31B6" w:rsidSect="00D7354E">
      <w:headerReference w:type="default" r:id="rId11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41" w:rsidRDefault="00382741" w:rsidP="00CB2684">
      <w:r>
        <w:separator/>
      </w:r>
    </w:p>
  </w:endnote>
  <w:endnote w:type="continuationSeparator" w:id="0">
    <w:p w:rsidR="00382741" w:rsidRDefault="00382741" w:rsidP="00CB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41" w:rsidRDefault="00382741" w:rsidP="00CB2684">
      <w:r>
        <w:separator/>
      </w:r>
    </w:p>
  </w:footnote>
  <w:footnote w:type="continuationSeparator" w:id="0">
    <w:p w:rsidR="00382741" w:rsidRDefault="00382741" w:rsidP="00CB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E" w:rsidRDefault="00D7354E" w:rsidP="00D7354E">
    <w:pPr>
      <w:pStyle w:val="ae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77D89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 w:rsidR="00277D8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61BF"/>
    <w:multiLevelType w:val="hybridMultilevel"/>
    <w:tmpl w:val="3A8C9DC2"/>
    <w:lvl w:ilvl="0" w:tplc="C8982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10204C"/>
    <w:multiLevelType w:val="hybridMultilevel"/>
    <w:tmpl w:val="6978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84"/>
    <w:rsid w:val="00005F15"/>
    <w:rsid w:val="000322A9"/>
    <w:rsid w:val="000825FB"/>
    <w:rsid w:val="00091AA6"/>
    <w:rsid w:val="000C52F2"/>
    <w:rsid w:val="000D1728"/>
    <w:rsid w:val="000D41D2"/>
    <w:rsid w:val="001705B3"/>
    <w:rsid w:val="001B30C3"/>
    <w:rsid w:val="001F31B6"/>
    <w:rsid w:val="002060DA"/>
    <w:rsid w:val="00247C29"/>
    <w:rsid w:val="00247F84"/>
    <w:rsid w:val="00266FE8"/>
    <w:rsid w:val="00277D89"/>
    <w:rsid w:val="002A39CD"/>
    <w:rsid w:val="002F723D"/>
    <w:rsid w:val="003179FB"/>
    <w:rsid w:val="00382741"/>
    <w:rsid w:val="003A159E"/>
    <w:rsid w:val="003F1D10"/>
    <w:rsid w:val="0041748C"/>
    <w:rsid w:val="0044504B"/>
    <w:rsid w:val="004A04A3"/>
    <w:rsid w:val="004A279D"/>
    <w:rsid w:val="004D4427"/>
    <w:rsid w:val="004F4379"/>
    <w:rsid w:val="00544015"/>
    <w:rsid w:val="00546CE3"/>
    <w:rsid w:val="00577952"/>
    <w:rsid w:val="00585B05"/>
    <w:rsid w:val="00661932"/>
    <w:rsid w:val="006753F3"/>
    <w:rsid w:val="006C382C"/>
    <w:rsid w:val="006D0EE7"/>
    <w:rsid w:val="006D19F3"/>
    <w:rsid w:val="006F5A4C"/>
    <w:rsid w:val="007331E2"/>
    <w:rsid w:val="007D4B8C"/>
    <w:rsid w:val="007F54A5"/>
    <w:rsid w:val="00841794"/>
    <w:rsid w:val="0085566C"/>
    <w:rsid w:val="008646E8"/>
    <w:rsid w:val="00873842"/>
    <w:rsid w:val="008E7A6D"/>
    <w:rsid w:val="00A30BC9"/>
    <w:rsid w:val="00A544A9"/>
    <w:rsid w:val="00A919FF"/>
    <w:rsid w:val="00AE5486"/>
    <w:rsid w:val="00AF7F7D"/>
    <w:rsid w:val="00B02CA1"/>
    <w:rsid w:val="00B506A2"/>
    <w:rsid w:val="00B52EF6"/>
    <w:rsid w:val="00B8646A"/>
    <w:rsid w:val="00BA6E7A"/>
    <w:rsid w:val="00C018AF"/>
    <w:rsid w:val="00C671CD"/>
    <w:rsid w:val="00CB2684"/>
    <w:rsid w:val="00CE22AE"/>
    <w:rsid w:val="00D04575"/>
    <w:rsid w:val="00D7354E"/>
    <w:rsid w:val="00DB6FEF"/>
    <w:rsid w:val="00DE3474"/>
    <w:rsid w:val="00EF18B8"/>
    <w:rsid w:val="00F0430A"/>
    <w:rsid w:val="00F17A46"/>
    <w:rsid w:val="00F865E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CB2684"/>
    <w:rPr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B268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semiHidden/>
    <w:rsid w:val="00CB2684"/>
    <w:rPr>
      <w:vertAlign w:val="superscript"/>
    </w:rPr>
  </w:style>
  <w:style w:type="paragraph" w:customStyle="1" w:styleId="a7">
    <w:name w:val="мой стиль"/>
    <w:basedOn w:val="a"/>
    <w:uiPriority w:val="99"/>
    <w:rsid w:val="00CB2684"/>
    <w:pPr>
      <w:autoSpaceDE w:val="0"/>
      <w:autoSpaceDN w:val="0"/>
      <w:adjustRightInd w:val="0"/>
      <w:spacing w:line="324" w:lineRule="auto"/>
      <w:ind w:firstLine="720"/>
      <w:jc w:val="both"/>
    </w:pPr>
    <w:rPr>
      <w:sz w:val="28"/>
      <w:szCs w:val="28"/>
      <w:lang w:val="ru-RU"/>
    </w:rPr>
  </w:style>
  <w:style w:type="paragraph" w:customStyle="1" w:styleId="a8">
    <w:name w:val="текст сноски"/>
    <w:basedOn w:val="a"/>
    <w:uiPriority w:val="99"/>
    <w:rsid w:val="00CB2684"/>
    <w:pPr>
      <w:spacing w:line="312" w:lineRule="auto"/>
      <w:jc w:val="both"/>
    </w:pPr>
    <w:rPr>
      <w:spacing w:val="-4"/>
      <w:sz w:val="24"/>
      <w:szCs w:val="24"/>
      <w:lang w:val="ru-RU"/>
    </w:rPr>
  </w:style>
  <w:style w:type="paragraph" w:styleId="a9">
    <w:name w:val="caption"/>
    <w:basedOn w:val="a"/>
    <w:next w:val="a"/>
    <w:uiPriority w:val="99"/>
    <w:qFormat/>
    <w:rsid w:val="00CB2684"/>
    <w:pPr>
      <w:spacing w:line="360" w:lineRule="auto"/>
      <w:jc w:val="right"/>
    </w:pPr>
    <w:rPr>
      <w:color w:val="0000FF"/>
      <w:sz w:val="28"/>
      <w:szCs w:val="28"/>
      <w:lang w:val="ru-RU"/>
    </w:rPr>
  </w:style>
  <w:style w:type="paragraph" w:styleId="aa">
    <w:name w:val="Body Text"/>
    <w:basedOn w:val="a"/>
    <w:link w:val="ab"/>
    <w:uiPriority w:val="99"/>
    <w:semiHidden/>
    <w:rsid w:val="00CB2684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B2684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F865EC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table" w:styleId="ad">
    <w:name w:val="Table Grid"/>
    <w:basedOn w:val="a2"/>
    <w:uiPriority w:val="99"/>
    <w:locked/>
    <w:rsid w:val="006D19F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735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" w:eastAsia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D735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1">
    <w:name w:val="Знак"/>
    <w:basedOn w:val="a"/>
    <w:link w:val="a0"/>
    <w:uiPriority w:val="99"/>
    <w:rsid w:val="002060DA"/>
    <w:pPr>
      <w:pageBreakBefore/>
      <w:spacing w:after="160" w:line="360" w:lineRule="auto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CB2684"/>
    <w:rPr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B268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semiHidden/>
    <w:rsid w:val="00CB2684"/>
    <w:rPr>
      <w:vertAlign w:val="superscript"/>
    </w:rPr>
  </w:style>
  <w:style w:type="paragraph" w:customStyle="1" w:styleId="a7">
    <w:name w:val="мой стиль"/>
    <w:basedOn w:val="a"/>
    <w:uiPriority w:val="99"/>
    <w:rsid w:val="00CB2684"/>
    <w:pPr>
      <w:autoSpaceDE w:val="0"/>
      <w:autoSpaceDN w:val="0"/>
      <w:adjustRightInd w:val="0"/>
      <w:spacing w:line="324" w:lineRule="auto"/>
      <w:ind w:firstLine="720"/>
      <w:jc w:val="both"/>
    </w:pPr>
    <w:rPr>
      <w:sz w:val="28"/>
      <w:szCs w:val="28"/>
      <w:lang w:val="ru-RU"/>
    </w:rPr>
  </w:style>
  <w:style w:type="paragraph" w:customStyle="1" w:styleId="a8">
    <w:name w:val="текст сноски"/>
    <w:basedOn w:val="a"/>
    <w:uiPriority w:val="99"/>
    <w:rsid w:val="00CB2684"/>
    <w:pPr>
      <w:spacing w:line="312" w:lineRule="auto"/>
      <w:jc w:val="both"/>
    </w:pPr>
    <w:rPr>
      <w:spacing w:val="-4"/>
      <w:sz w:val="24"/>
      <w:szCs w:val="24"/>
      <w:lang w:val="ru-RU"/>
    </w:rPr>
  </w:style>
  <w:style w:type="paragraph" w:styleId="a9">
    <w:name w:val="caption"/>
    <w:basedOn w:val="a"/>
    <w:next w:val="a"/>
    <w:uiPriority w:val="99"/>
    <w:qFormat/>
    <w:rsid w:val="00CB2684"/>
    <w:pPr>
      <w:spacing w:line="360" w:lineRule="auto"/>
      <w:jc w:val="right"/>
    </w:pPr>
    <w:rPr>
      <w:color w:val="0000FF"/>
      <w:sz w:val="28"/>
      <w:szCs w:val="28"/>
      <w:lang w:val="ru-RU"/>
    </w:rPr>
  </w:style>
  <w:style w:type="paragraph" w:styleId="aa">
    <w:name w:val="Body Text"/>
    <w:basedOn w:val="a"/>
    <w:link w:val="ab"/>
    <w:uiPriority w:val="99"/>
    <w:semiHidden/>
    <w:rsid w:val="00CB2684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B2684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F865EC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table" w:styleId="ad">
    <w:name w:val="Table Grid"/>
    <w:basedOn w:val="a2"/>
    <w:uiPriority w:val="99"/>
    <w:locked/>
    <w:rsid w:val="006D19F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735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" w:eastAsia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D735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1">
    <w:name w:val="Знак"/>
    <w:basedOn w:val="a"/>
    <w:link w:val="a0"/>
    <w:uiPriority w:val="99"/>
    <w:rsid w:val="002060DA"/>
    <w:pPr>
      <w:pageBreakBefore/>
      <w:spacing w:after="160" w:line="360" w:lineRule="auto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.ru/noframe/free-urbib?d&amp;nd=820030510&amp;prevDoc=45122084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nk.reglament.net/mb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eks.ru/noframe/free-urbib?d&amp;nd=451220503&amp;prevDoc=451220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Малушина Виктория Николаевна</dc:creator>
  <cp:lastModifiedBy>Perloffka</cp:lastModifiedBy>
  <cp:revision>2</cp:revision>
  <dcterms:created xsi:type="dcterms:W3CDTF">2015-02-15T19:45:00Z</dcterms:created>
  <dcterms:modified xsi:type="dcterms:W3CDTF">2015-02-15T19:45:00Z</dcterms:modified>
</cp:coreProperties>
</file>