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CC" w:rsidRDefault="00A12888" w:rsidP="002B375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Татарова С.Ю., Татаров В.Б.</w:t>
      </w:r>
    </w:p>
    <w:p w:rsidR="00A12888" w:rsidRDefault="00347BEF" w:rsidP="002B375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</w:t>
      </w:r>
      <w:r w:rsidR="00A12888">
        <w:rPr>
          <w:rFonts w:ascii="Times New Roman" w:hAnsi="Times New Roman" w:cs="Times New Roman"/>
          <w:b/>
          <w:sz w:val="28"/>
          <w:szCs w:val="28"/>
        </w:rPr>
        <w:t xml:space="preserve"> тренажерных ус</w:t>
      </w:r>
      <w:r w:rsidR="002B3752">
        <w:rPr>
          <w:rFonts w:ascii="Times New Roman" w:hAnsi="Times New Roman" w:cs="Times New Roman"/>
          <w:b/>
          <w:sz w:val="28"/>
          <w:szCs w:val="28"/>
        </w:rPr>
        <w:t>трой</w:t>
      </w:r>
      <w:proofErr w:type="gramStart"/>
      <w:r w:rsidR="002B3752">
        <w:rPr>
          <w:rFonts w:ascii="Times New Roman" w:hAnsi="Times New Roman" w:cs="Times New Roman"/>
          <w:b/>
          <w:sz w:val="28"/>
          <w:szCs w:val="28"/>
        </w:rPr>
        <w:t>ств дл</w:t>
      </w:r>
      <w:proofErr w:type="gramEnd"/>
      <w:r w:rsidR="002B3752">
        <w:rPr>
          <w:rFonts w:ascii="Times New Roman" w:hAnsi="Times New Roman" w:cs="Times New Roman"/>
          <w:b/>
          <w:sz w:val="28"/>
          <w:szCs w:val="28"/>
        </w:rPr>
        <w:t xml:space="preserve">я технико-тактической </w:t>
      </w:r>
      <w:r w:rsidR="00A12888">
        <w:rPr>
          <w:rFonts w:ascii="Times New Roman" w:hAnsi="Times New Roman" w:cs="Times New Roman"/>
          <w:b/>
          <w:sz w:val="28"/>
          <w:szCs w:val="28"/>
        </w:rPr>
        <w:t>подготовки баскетболистов.</w:t>
      </w:r>
    </w:p>
    <w:p w:rsidR="00E70129" w:rsidRPr="001D3911" w:rsidRDefault="00E70129" w:rsidP="002B3752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D3911">
        <w:rPr>
          <w:rFonts w:ascii="Times New Roman" w:hAnsi="Times New Roman" w:cs="Times New Roman"/>
          <w:sz w:val="28"/>
          <w:szCs w:val="28"/>
        </w:rPr>
        <w:t>Финансовый университет при Правительстве РФ (г. Москва)</w:t>
      </w:r>
    </w:p>
    <w:p w:rsidR="00A12888" w:rsidRDefault="00A12888" w:rsidP="002B37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Направленное совершенствование ведущих компонентов техники и тактики баскетбола повышает эффективность тренировочного процесса посредством сокращения времени и повышения качества обучения.</w:t>
      </w:r>
    </w:p>
    <w:p w:rsidR="00A12888" w:rsidRDefault="00A12888" w:rsidP="002B37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и выбор тренажеров баскетболиста еще далеко отстает от потребностей учебно-тренировочного процесса. В ряде случаев они не имеют четкого научного обоснования, недостаточно специфичны, не соответствуют психолого-</w:t>
      </w:r>
      <w:r w:rsidR="000D3BD4">
        <w:rPr>
          <w:rFonts w:ascii="Times New Roman" w:hAnsi="Times New Roman" w:cs="Times New Roman"/>
          <w:sz w:val="28"/>
          <w:szCs w:val="28"/>
        </w:rPr>
        <w:t>педагогическим требованиям.</w:t>
      </w:r>
    </w:p>
    <w:p w:rsidR="000D3BD4" w:rsidRDefault="000D3BD4" w:rsidP="002B37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Разработаны и изготовлены опытные образцы, определена эффективность комплекса технико-тактических тренажеров баскетболиста.</w:t>
      </w:r>
    </w:p>
    <w:p w:rsidR="000D3BD4" w:rsidRDefault="000D3BD4" w:rsidP="002B37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состоит из следующих тренажеров:</w:t>
      </w:r>
    </w:p>
    <w:p w:rsidR="000D3BD4" w:rsidRDefault="000D3BD4" w:rsidP="008862EA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 для обучения техники защиты и выбивания мяча у противника;</w:t>
      </w:r>
    </w:p>
    <w:p w:rsidR="000D3BD4" w:rsidRDefault="000D3BD4" w:rsidP="008862EA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Автоматический универсальный тренажер оперативного мышления баскетболиста;</w:t>
      </w:r>
    </w:p>
    <w:p w:rsidR="000D3BD4" w:rsidRDefault="000D3BD4" w:rsidP="008862EA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 для выработки нормированного усилия пальцев при броске мяча в корзину;</w:t>
      </w:r>
    </w:p>
    <w:p w:rsidR="000D3BD4" w:rsidRDefault="000D3BD4" w:rsidP="008862EA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 для развития и тестирования прыгучести, прыжковой выносливости и реакции подб</w:t>
      </w:r>
      <w:r w:rsidR="00CF626B">
        <w:rPr>
          <w:rFonts w:ascii="Times New Roman" w:hAnsi="Times New Roman" w:cs="Times New Roman"/>
          <w:sz w:val="28"/>
          <w:szCs w:val="28"/>
        </w:rPr>
        <w:t>ора мяча</w:t>
      </w:r>
      <w:r>
        <w:rPr>
          <w:rFonts w:ascii="Times New Roman" w:hAnsi="Times New Roman" w:cs="Times New Roman"/>
          <w:sz w:val="28"/>
          <w:szCs w:val="28"/>
        </w:rPr>
        <w:t xml:space="preserve"> баскетболистами;</w:t>
      </w:r>
    </w:p>
    <w:p w:rsidR="000D3BD4" w:rsidRDefault="000D3BD4" w:rsidP="008862EA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 отбивания и накрывания мяча в баскетболе.</w:t>
      </w:r>
    </w:p>
    <w:p w:rsidR="00E32EC8" w:rsidRDefault="00E32EC8" w:rsidP="002B37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технико-тактические тренажеры можно подразделить на тренажеры узконаправленного действия (пример – тренажер для выработки нормированного усилия пальцев при броске), целевого назначения (тактические тренажеры) и многоцелевого назначения (тренажеры защитных действий, прыгучести и прыжковой выносливости</w:t>
      </w:r>
      <w:r w:rsidR="00F71FA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7C12" w:rsidRDefault="00337C12" w:rsidP="002B37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тренажеры обеспечивают три режима работы: обучение, тренировку и контроль. Исходной предпосылкой при их разработке было положение о том,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конструкция тренажера должна обеспечивать достижение основных, решающих показателей осваиваемого технико-тактического приема. Тренажеры изготовлены из типовых деталей и легко воспроизводимы. </w:t>
      </w:r>
    </w:p>
    <w:p w:rsidR="00337C12" w:rsidRDefault="00337C12" w:rsidP="002B37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="00D15B7B">
        <w:rPr>
          <w:rFonts w:ascii="Times New Roman" w:hAnsi="Times New Roman" w:cs="Times New Roman"/>
          <w:sz w:val="28"/>
          <w:szCs w:val="28"/>
        </w:rPr>
        <w:t>применения разработанных тренажеров прослежена в учебно-тренировочном процессе команд мастеров и студентов вузов, специализирующихся  по баскетболу в рамках курса повышения спортивного мастерства.</w:t>
      </w:r>
    </w:p>
    <w:p w:rsidR="00D15B7B" w:rsidRDefault="00D15B7B" w:rsidP="002B37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были использованы исследовательские и тренирующие программы. При работе на тренажере защитных действий – при использовании его как средства контроля за уровнем специальной физической подготовленности, программа включала следующие моменты:</w:t>
      </w:r>
    </w:p>
    <w:p w:rsidR="0080228F" w:rsidRDefault="0080228F" w:rsidP="002B37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определение простой зрительно-мотороной реакции при работе на одной мишени;</w:t>
      </w:r>
    </w:p>
    <w:p w:rsidR="0080228F" w:rsidRDefault="0080228F" w:rsidP="002B37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определение сложной реакции на стереотип сигналов при работе на сближенных мишенях (на расстоянии вытянутой руки);</w:t>
      </w:r>
    </w:p>
    <w:p w:rsidR="0080228F" w:rsidRDefault="0080228F" w:rsidP="002B37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определение времени специальных двигательных реакций в модели </w:t>
      </w:r>
      <w:r w:rsidR="00FF5CFD">
        <w:rPr>
          <w:rFonts w:ascii="Times New Roman" w:hAnsi="Times New Roman" w:cs="Times New Roman"/>
          <w:sz w:val="28"/>
          <w:szCs w:val="28"/>
        </w:rPr>
        <w:t>игровой ситуации на мишенях, расположенных на расстоянии 3 метра от спортсмена по периметру зоны штрафного броска.</w:t>
      </w:r>
    </w:p>
    <w:p w:rsidR="00FF5CFD" w:rsidRDefault="001F6DD2" w:rsidP="002B37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отработки быстроты реакции отбивания мяча и скорости перемещения в защитной стойке в игровых ситуациях временные интервалы между сигналами уменьшались через каждые 2-3 занятия на 10% так, чтобы спортсмен успевал выполнять задание. При этом из задания исключается упоминание о необходимости попасть точно в центр мишени. Интенсивность упражнения максимальная.</w:t>
      </w:r>
    </w:p>
    <w:p w:rsidR="001F6DD2" w:rsidRDefault="001F6DD2" w:rsidP="002B37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Последующее усложнение двигательного действия достигалось изменением высоты расположения мишеней на стойках, а также использованием качающихся держателей.</w:t>
      </w:r>
    </w:p>
    <w:p w:rsidR="00A0184F" w:rsidRDefault="00E21C3A" w:rsidP="002B37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выработки специальной выносливости баскетболиста количество сигналов в стереотипе увеличилось до 30. Посредством увеличения расстояния между мишенями и вариации двигательных заданий о</w:t>
      </w:r>
      <w:r w:rsidR="00A0184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ъем</w:t>
      </w:r>
      <w:r w:rsidR="00A0184F">
        <w:rPr>
          <w:rFonts w:ascii="Times New Roman" w:hAnsi="Times New Roman" w:cs="Times New Roman"/>
          <w:sz w:val="28"/>
          <w:szCs w:val="28"/>
        </w:rPr>
        <w:t xml:space="preserve"> нагрузки можно </w:t>
      </w:r>
      <w:r w:rsidR="00A0184F">
        <w:rPr>
          <w:rFonts w:ascii="Times New Roman" w:hAnsi="Times New Roman" w:cs="Times New Roman"/>
          <w:sz w:val="28"/>
          <w:szCs w:val="28"/>
        </w:rPr>
        <w:lastRenderedPageBreak/>
        <w:t>изменять или сохранять на прежнем уровне без потери интереса к выполнению задания у игроков.</w:t>
      </w:r>
    </w:p>
    <w:p w:rsidR="00E21C3A" w:rsidRDefault="00A0184F" w:rsidP="002B37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тренажере прыгучести, прыжковой выносливости и реакций подбора мяча баскетболиста определялись максимальный уровень высоты, достигаемой рукой при прыжке (правой и левой), скорость реакции максимального прыжка, </w:t>
      </w:r>
      <w:r w:rsidR="00E21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прыжковая выносливость при выполнении серии прыжков из 10 с задачей достижения каждый раз максимального результата правой и левой рукой с определением скорости реакции прыжков, реакции подбора мяча и эффективности прыжков в условиях модели борьбы за отскок на щите. Последняя работа проводилась обеими руками на трех мишенях в серии 10 прыжков. В задачу спортсмена входило как можно быстрее погасить световой сигнал, при этом стараясь достать наивысшего </w:t>
      </w:r>
      <w:r w:rsidR="00753EE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ровня мишени.</w:t>
      </w:r>
    </w:p>
    <w:p w:rsidR="00033227" w:rsidRDefault="00E76B80" w:rsidP="002B37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тренирующей программы вначале отрабатывалась скорость прыжковой реакции на одной мишени. Если при исследовании выявлена ассиметрия реакции правой и левой руки, как по высоте прыжка, так и по скорости реагирования, делается акцент на развитие этих качеств при работе слабой рукой. Если </w:t>
      </w:r>
      <w:r w:rsidR="00AB357A">
        <w:rPr>
          <w:rFonts w:ascii="Times New Roman" w:hAnsi="Times New Roman" w:cs="Times New Roman"/>
          <w:sz w:val="28"/>
          <w:szCs w:val="28"/>
        </w:rPr>
        <w:t>ассиметрии нет, работа производится правой и левой рукой попеременно.</w:t>
      </w:r>
    </w:p>
    <w:p w:rsidR="00AB357A" w:rsidRDefault="00AB357A" w:rsidP="002B37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выработке прыжковой выносливости выполнялось несколько серий прыжков с интервалами в 1 минуту между сериями. Каждая серия начиналась в 1-й день тренировок со стереотипа в 10 сигналов, и на каждой последующей тренировке количество сигналов в серии возрастало на два. На каждый следующий тренировочный цикл добавляется по одной серии.</w:t>
      </w:r>
    </w:p>
    <w:p w:rsidR="00AB357A" w:rsidRDefault="00155D58" w:rsidP="002B37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развитии скорости и точности прыжковых реакций мишени размещались на разной высоте, и в задачу спортсмена входило попасть точно в центр мишени. Управляющие сигналы подавались через одну секунду.</w:t>
      </w:r>
    </w:p>
    <w:p w:rsidR="00155D58" w:rsidRDefault="00155D58" w:rsidP="002B37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 тестировании качеств, так и при их развитии, обеспечивалась подача срочной информации о параметрах выполняемых движений.</w:t>
      </w:r>
    </w:p>
    <w:p w:rsidR="00155D58" w:rsidRDefault="00155D58" w:rsidP="002B37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на автоматическом универсальном тренажере оперативного мышления баскетболиста на экране проектора  подавались игровые ситуации</w:t>
      </w:r>
      <w:r w:rsidR="00D5104F">
        <w:rPr>
          <w:rFonts w:ascii="Times New Roman" w:hAnsi="Times New Roman" w:cs="Times New Roman"/>
          <w:sz w:val="28"/>
          <w:szCs w:val="28"/>
        </w:rPr>
        <w:t xml:space="preserve">, </w:t>
      </w:r>
      <w:r w:rsidR="00D5104F">
        <w:rPr>
          <w:rFonts w:ascii="Times New Roman" w:hAnsi="Times New Roman" w:cs="Times New Roman"/>
          <w:sz w:val="28"/>
          <w:szCs w:val="28"/>
        </w:rPr>
        <w:lastRenderedPageBreak/>
        <w:t>записанные в играх команд мастеров и сборных команд. При этом в процессе тестирования уровня тактической подготовленности ситуации подавались разного плана, а при совершенствовании тактического мышления – подобные.</w:t>
      </w:r>
    </w:p>
    <w:p w:rsidR="00D5104F" w:rsidRDefault="008B7C04" w:rsidP="002B37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остальных разработанных тренажерах также применялись специально разработанные тестирующие и тренирующие программы.</w:t>
      </w:r>
    </w:p>
    <w:p w:rsidR="008B7C04" w:rsidRDefault="00256506" w:rsidP="002B37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данных тренажеров повысило эффективность учебно-тренировочного процесса по тем разделам курса, для которых они были предложены.</w:t>
      </w:r>
    </w:p>
    <w:p w:rsidR="00256506" w:rsidRDefault="00256506" w:rsidP="002B37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этого, был обеспечен объективный педагогический контроль за развитием у баскетболиста способности выполнять данные технические приемы.</w:t>
      </w:r>
    </w:p>
    <w:p w:rsidR="00256506" w:rsidRDefault="00256506" w:rsidP="002B37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84F" w:rsidRDefault="00A0184F" w:rsidP="002B37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DD2" w:rsidRDefault="001F6DD2" w:rsidP="002B37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28F" w:rsidRDefault="0080228F" w:rsidP="002B37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B7B" w:rsidRDefault="00D15B7B" w:rsidP="002B37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C12" w:rsidRDefault="00337C12" w:rsidP="002B37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EC8" w:rsidRPr="00E32EC8" w:rsidRDefault="00E32EC8" w:rsidP="002B37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32EC8" w:rsidRPr="00E32EC8" w:rsidSect="002B37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402BD"/>
    <w:multiLevelType w:val="hybridMultilevel"/>
    <w:tmpl w:val="F69C4992"/>
    <w:lvl w:ilvl="0" w:tplc="C5549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888"/>
    <w:rsid w:val="00033227"/>
    <w:rsid w:val="000B28CC"/>
    <w:rsid w:val="000D3BD4"/>
    <w:rsid w:val="00114537"/>
    <w:rsid w:val="00135DED"/>
    <w:rsid w:val="00155D58"/>
    <w:rsid w:val="001F0EBE"/>
    <w:rsid w:val="001F6DD2"/>
    <w:rsid w:val="00221B33"/>
    <w:rsid w:val="00256506"/>
    <w:rsid w:val="002B3752"/>
    <w:rsid w:val="00337C12"/>
    <w:rsid w:val="00347BEF"/>
    <w:rsid w:val="00377B14"/>
    <w:rsid w:val="003A453A"/>
    <w:rsid w:val="005A50DC"/>
    <w:rsid w:val="005F52C7"/>
    <w:rsid w:val="00753EE8"/>
    <w:rsid w:val="0080228F"/>
    <w:rsid w:val="00872B0A"/>
    <w:rsid w:val="008862EA"/>
    <w:rsid w:val="008B7C04"/>
    <w:rsid w:val="00A0184F"/>
    <w:rsid w:val="00A12888"/>
    <w:rsid w:val="00AB357A"/>
    <w:rsid w:val="00BC06B1"/>
    <w:rsid w:val="00CF626B"/>
    <w:rsid w:val="00D15B7B"/>
    <w:rsid w:val="00D5104F"/>
    <w:rsid w:val="00E144EB"/>
    <w:rsid w:val="00E21C3A"/>
    <w:rsid w:val="00E32EC8"/>
    <w:rsid w:val="00E70129"/>
    <w:rsid w:val="00E76B80"/>
    <w:rsid w:val="00F71FAE"/>
    <w:rsid w:val="00FE4896"/>
    <w:rsid w:val="00FE6C98"/>
    <w:rsid w:val="00FF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B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6D76F-61BE-4A58-9F8C-5F67EB929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</dc:creator>
  <cp:lastModifiedBy>JT</cp:lastModifiedBy>
  <cp:revision>19</cp:revision>
  <dcterms:created xsi:type="dcterms:W3CDTF">2013-12-16T14:28:00Z</dcterms:created>
  <dcterms:modified xsi:type="dcterms:W3CDTF">2014-01-22T15:02:00Z</dcterms:modified>
</cp:coreProperties>
</file>