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18" w:rsidRDefault="00315618" w:rsidP="00315618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  <w:vMerge w:val="restart"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форма работы</w:t>
            </w:r>
          </w:p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(печатная/</w:t>
            </w:r>
            <w:proofErr w:type="gramEnd"/>
          </w:p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электронная)</w:t>
            </w:r>
          </w:p>
        </w:tc>
        <w:tc>
          <w:tcPr>
            <w:tcW w:w="2693" w:type="dxa"/>
            <w:vMerge w:val="restart"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объем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315618" w:rsidRPr="000F31F8" w:rsidRDefault="00315618" w:rsidP="00244C3B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соавторы</w:t>
            </w:r>
          </w:p>
        </w:tc>
        <w:tc>
          <w:tcPr>
            <w:tcW w:w="2390" w:type="dxa"/>
            <w:gridSpan w:val="3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315618" w:rsidRPr="000F31F8" w:rsidRDefault="00315618" w:rsidP="00244C3B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315618" w:rsidRPr="000F31F8" w:rsidRDefault="00315618" w:rsidP="00244C3B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(ссылка или</w:t>
            </w:r>
            <w:proofErr w:type="gramEnd"/>
          </w:p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копия подтверждающего документа)</w:t>
            </w:r>
          </w:p>
        </w:tc>
      </w:tr>
      <w:tr w:rsidR="00315618" w:rsidRPr="000F31F8" w:rsidTr="00244C3B">
        <w:tc>
          <w:tcPr>
            <w:tcW w:w="541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315618" w:rsidRPr="000F31F8" w:rsidRDefault="00315618" w:rsidP="00244C3B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</w:tr>
      <w:tr w:rsidR="00315618" w:rsidRPr="000F31F8" w:rsidTr="00244C3B">
        <w:tc>
          <w:tcPr>
            <w:tcW w:w="15211" w:type="dxa"/>
            <w:gridSpan w:val="10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а) научные работы</w:t>
            </w:r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  <w:r w:rsidRPr="00D13F1B">
              <w:t>Концептуальная модель формирования системы устойчивого развития региональных экономических кластеров</w:t>
            </w:r>
            <w:r>
              <w:t xml:space="preserve"> </w:t>
            </w:r>
            <w:r w:rsidRPr="00D13F1B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Транспортное дело России. 2010. № 12</w:t>
            </w:r>
            <w:r w:rsidRPr="000F31F8">
              <w:rPr>
                <w:lang w:val="en-US"/>
              </w:rPr>
              <w:t>S</w:t>
            </w:r>
            <w:r w:rsidRPr="00D13F1B">
              <w:t>. С. 142-144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0,15п.л./ 0,1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13F1B">
              <w:t>Лочан</w:t>
            </w:r>
            <w:proofErr w:type="spellEnd"/>
            <w:r w:rsidRPr="00D13F1B">
              <w:t xml:space="preserve"> С.А.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6" w:history="1">
              <w:r w:rsidR="00315618">
                <w:rPr>
                  <w:rStyle w:val="a3"/>
                </w:rPr>
                <w:t>https://elibrary.ru/item.asp?id=21673945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К вопросу формирования и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Межотраслевой научно-технический журнал «Интеграл» - № 6 – 2011. С. 84-85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0,4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D13F1B" w:rsidRDefault="00315618" w:rsidP="00244C3B">
            <w:pPr>
              <w:jc w:val="both"/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7" w:history="1">
              <w:r w:rsidR="00315618">
                <w:rPr>
                  <w:rStyle w:val="a3"/>
                </w:rPr>
                <w:t>https://elibrary.ru/item.asp?id=17858744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bookmarkStart w:id="0" w:name="_GoBack"/>
            <w:r w:rsidRPr="00D13F1B">
              <w:t xml:space="preserve">Форсайт – фокусная основа </w:t>
            </w:r>
            <w:bookmarkEnd w:id="0"/>
            <w:r w:rsidRPr="00D13F1B">
              <w:t>устойчивого экономического развития региона в аспекте кластерной политики (статья)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Проблемы современной науки: сборник научных трудов: выпуск 4. – Ставрополь: Центр научного знания «Логос», 2012. – 180с. С. 132-139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0,42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8" w:history="1">
              <w:r w:rsidR="00315618">
                <w:rPr>
                  <w:rStyle w:val="a3"/>
                </w:rPr>
                <w:t>https://elibrary.ru/item.asp?id=17912779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Теоретико-методологические основы кластеризации в аспекте устойчивого развития экономики региона (элементы монографии)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B42982" w:rsidRDefault="00315618" w:rsidP="00244C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ФЭН-НАУКА. П</w:t>
            </w:r>
            <w:r w:rsidRPr="00B42982">
              <w:rPr>
                <w:sz w:val="20"/>
                <w:szCs w:val="20"/>
              </w:rPr>
              <w:t>ериодическ</w:t>
            </w:r>
            <w:r>
              <w:rPr>
                <w:sz w:val="20"/>
                <w:szCs w:val="20"/>
              </w:rPr>
              <w:t>ий журнал научных трудов № 6(9)/ 2012 –</w:t>
            </w:r>
            <w:r w:rsidRPr="00B42982">
              <w:rPr>
                <w:sz w:val="20"/>
                <w:szCs w:val="20"/>
              </w:rPr>
              <w:t>Бугульма (Татарстан), июнь 2012 с. 21-28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1,16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9" w:history="1">
              <w:r w:rsidR="00315618">
                <w:rPr>
                  <w:rStyle w:val="a3"/>
                </w:rPr>
                <w:t>https://elibrary.ru/item.asp?id=17844749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К вопросу о системе устойчивого развития региональных экономических кластеров республик Северного Кавказа и ее совершенствования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Казанская наука. № 10, 2012г. – Казань: Изд-во Казанский Издательский Дом, 2012. – 301. С. 87-90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0,25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0" w:history="1">
              <w:r w:rsidR="00315618">
                <w:rPr>
                  <w:rStyle w:val="a3"/>
                </w:rPr>
                <w:t>https://elibrary.ru/item.asp?id=18234668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Региональные экономические кластеры: некоторые составляющие механизма формировани</w:t>
            </w:r>
            <w:proofErr w:type="gramStart"/>
            <w:r w:rsidRPr="00D13F1B">
              <w:t>я(</w:t>
            </w:r>
            <w:proofErr w:type="gramEnd"/>
            <w:r w:rsidRPr="00D13F1B">
              <w:t>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 xml:space="preserve">Научно-практический журнал «Экономика. Управление. Право», № 7 (31) Том 2 </w:t>
            </w:r>
            <w:r>
              <w:t>Июль, Издательство</w:t>
            </w:r>
            <w:r w:rsidRPr="00D13F1B">
              <w:t xml:space="preserve"> ИНГН, 2012</w:t>
            </w:r>
            <w:r>
              <w:t>.</w:t>
            </w:r>
            <w:r w:rsidRPr="00D13F1B">
              <w:t xml:space="preserve"> С. 33-34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0,2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1" w:history="1">
              <w:r w:rsidR="00315618">
                <w:rPr>
                  <w:rStyle w:val="a3"/>
                </w:rPr>
                <w:t>https://elibrary.ru/item.asp?id=18751392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Современные тенденции устойчивого развития региональных экономических кластеров в условиях меняющейся среды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pPr>
              <w:jc w:val="both"/>
            </w:pPr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Научно-образовательный и прикладной журнал «Вестник ЮРГТУ (НПИ)», № 4. Серия Социально-экономические науки, август 2012г. С. 59-66</w:t>
            </w:r>
          </w:p>
        </w:tc>
        <w:tc>
          <w:tcPr>
            <w:tcW w:w="851" w:type="dxa"/>
          </w:tcPr>
          <w:p w:rsidR="00315618" w:rsidRPr="00D13F1B" w:rsidRDefault="00315618" w:rsidP="00244C3B">
            <w:pPr>
              <w:jc w:val="both"/>
            </w:pPr>
            <w:r w:rsidRPr="00D13F1B">
              <w:t xml:space="preserve">0,59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>
            <w:pPr>
              <w:jc w:val="both"/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2" w:history="1">
              <w:r w:rsidR="00315618">
                <w:rPr>
                  <w:rStyle w:val="a3"/>
                </w:rPr>
                <w:t>https://elibrary.ru/item.asp?id=17962744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Методика оценки конкурентоспособности и устойчивости развития региональных экономических кластеров</w:t>
            </w:r>
            <w:r>
              <w:t xml:space="preserve"> </w:t>
            </w:r>
            <w:r w:rsidRPr="00D13F1B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 w:rsidRPr="00D13F1B">
              <w:t>Журнал «Вопросы экономики и права» 2012. № 49. С. 84-88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0,55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>
            <w:pPr>
              <w:jc w:val="both"/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13" w:history="1">
              <w:r w:rsidR="00315618">
                <w:rPr>
                  <w:rStyle w:val="a3"/>
                </w:rPr>
                <w:t>https://elibrary.ru/item.asp?id=17946324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D13F1B">
              <w:t>Системный подход к устойчивому развитию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315618" w:rsidRDefault="00315618" w:rsidP="00244C3B">
            <w:pPr>
              <w:jc w:val="both"/>
              <w:rPr>
                <w:lang w:val="en-US"/>
              </w:rPr>
            </w:pPr>
            <w:r w:rsidRPr="000F31F8">
              <w:rPr>
                <w:lang w:val="en-US"/>
              </w:rPr>
              <w:t xml:space="preserve">Terra </w:t>
            </w:r>
            <w:proofErr w:type="spellStart"/>
            <w:r w:rsidRPr="000F31F8">
              <w:rPr>
                <w:lang w:val="en-US"/>
              </w:rPr>
              <w:t>Economicus</w:t>
            </w:r>
            <w:proofErr w:type="spellEnd"/>
            <w:r w:rsidRPr="000F31F8">
              <w:rPr>
                <w:lang w:val="en-US"/>
              </w:rPr>
              <w:t xml:space="preserve"> «</w:t>
            </w:r>
            <w:proofErr w:type="gramStart"/>
            <w:r w:rsidRPr="00D13F1B">
              <w:t>ТЕ</w:t>
            </w:r>
            <w:r w:rsidRPr="000F31F8">
              <w:rPr>
                <w:lang w:val="en-US"/>
              </w:rPr>
              <w:t>(</w:t>
            </w:r>
            <w:proofErr w:type="gramEnd"/>
            <w:r w:rsidRPr="00D13F1B">
              <w:t>ЭВРГУ</w:t>
            </w:r>
            <w:r w:rsidRPr="000F31F8">
              <w:rPr>
                <w:lang w:val="en-US"/>
              </w:rPr>
              <w:t>).2012.</w:t>
            </w:r>
            <w:r>
              <w:t>Т</w:t>
            </w:r>
            <w:r w:rsidRPr="000F31F8">
              <w:rPr>
                <w:lang w:val="en-US"/>
              </w:rPr>
              <w:t xml:space="preserve">10, № 2, </w:t>
            </w:r>
            <w:r>
              <w:t>Часть</w:t>
            </w:r>
            <w:r w:rsidRPr="000F31F8">
              <w:rPr>
                <w:lang w:val="en-US"/>
              </w:rPr>
              <w:t xml:space="preserve"> 3». </w:t>
            </w:r>
            <w:r>
              <w:t>С</w:t>
            </w:r>
            <w:r w:rsidRPr="00315618">
              <w:rPr>
                <w:lang w:val="en-US"/>
              </w:rPr>
              <w:t>. 80-83.</w:t>
            </w:r>
          </w:p>
          <w:p w:rsidR="00315618" w:rsidRPr="00315618" w:rsidRDefault="00315618" w:rsidP="00244C3B">
            <w:pPr>
              <w:jc w:val="both"/>
              <w:rPr>
                <w:lang w:val="en-US"/>
              </w:rPr>
            </w:pPr>
            <w:r w:rsidRPr="00D13F1B">
              <w:t>Режим</w:t>
            </w:r>
            <w:r w:rsidRPr="00315618">
              <w:rPr>
                <w:lang w:val="en-US"/>
              </w:rPr>
              <w:t xml:space="preserve"> </w:t>
            </w:r>
            <w:r w:rsidRPr="00D13F1B">
              <w:t>доступа</w:t>
            </w:r>
            <w:r w:rsidRPr="00315618">
              <w:rPr>
                <w:lang w:val="en-US"/>
              </w:rPr>
              <w:t xml:space="preserve"> http: //sfedu.ru/</w:t>
            </w:r>
            <w:proofErr w:type="spellStart"/>
            <w:r w:rsidRPr="00315618">
              <w:rPr>
                <w:lang w:val="en-US"/>
              </w:rPr>
              <w:t>evjur</w:t>
            </w:r>
            <w:proofErr w:type="spellEnd"/>
            <w:r w:rsidRPr="00315618">
              <w:rPr>
                <w:lang w:val="en-US"/>
              </w:rPr>
              <w:t>/data/2012/journal10.2.3.pdf</w:t>
            </w:r>
          </w:p>
        </w:tc>
        <w:tc>
          <w:tcPr>
            <w:tcW w:w="851" w:type="dxa"/>
          </w:tcPr>
          <w:p w:rsidR="00315618" w:rsidRPr="00D13F1B" w:rsidRDefault="00315618" w:rsidP="00244C3B">
            <w:r w:rsidRPr="00D13F1B">
              <w:t xml:space="preserve">0,46 </w:t>
            </w:r>
            <w:proofErr w:type="spellStart"/>
            <w:r w:rsidRPr="00D13F1B">
              <w:t>п.</w:t>
            </w:r>
            <w:proofErr w:type="gramStart"/>
            <w:r w:rsidRPr="00D13F1B">
              <w:t>л</w:t>
            </w:r>
            <w:proofErr w:type="spellEnd"/>
            <w:proofErr w:type="gramEnd"/>
            <w:r w:rsidRPr="00D13F1B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4" w:history="1">
              <w:r w:rsidR="00315618">
                <w:rPr>
                  <w:rStyle w:val="a3"/>
                </w:rPr>
                <w:t>https://elibrary.ru/item.asp?id=17921492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11588" w:rsidRDefault="00315618" w:rsidP="00244C3B">
            <w:pPr>
              <w:jc w:val="both"/>
            </w:pPr>
            <w:r w:rsidRPr="00311588">
              <w:t>Методы и принципы устойчивого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11588" w:rsidRDefault="00315618" w:rsidP="00244C3B">
            <w:r w:rsidRPr="00311588">
              <w:t>печатная</w:t>
            </w:r>
          </w:p>
        </w:tc>
        <w:tc>
          <w:tcPr>
            <w:tcW w:w="2693" w:type="dxa"/>
          </w:tcPr>
          <w:p w:rsidR="00315618" w:rsidRPr="00311588" w:rsidRDefault="00315618" w:rsidP="00244C3B">
            <w:pPr>
              <w:jc w:val="both"/>
            </w:pPr>
            <w:r w:rsidRPr="00311588">
              <w:t>Научно-теоретический журнал «НАУЧНЫЕ ПРОБЛЕМЫ ГУМАНИТАРНЫХ ИССЛЕДОВАНИЙ» .2012. № 5. С. 305-312</w:t>
            </w:r>
          </w:p>
        </w:tc>
        <w:tc>
          <w:tcPr>
            <w:tcW w:w="851" w:type="dxa"/>
          </w:tcPr>
          <w:p w:rsidR="00315618" w:rsidRPr="00311588" w:rsidRDefault="00315618" w:rsidP="00244C3B">
            <w:r w:rsidRPr="00311588">
              <w:t xml:space="preserve">0,45 </w:t>
            </w:r>
            <w:proofErr w:type="spellStart"/>
            <w:r w:rsidRPr="00311588">
              <w:t>п.</w:t>
            </w:r>
            <w:proofErr w:type="gramStart"/>
            <w:r w:rsidRPr="00311588">
              <w:t>л</w:t>
            </w:r>
            <w:proofErr w:type="spellEnd"/>
            <w:proofErr w:type="gramEnd"/>
            <w:r w:rsidRPr="00311588">
              <w:t>.</w:t>
            </w:r>
          </w:p>
        </w:tc>
        <w:tc>
          <w:tcPr>
            <w:tcW w:w="1701" w:type="dxa"/>
          </w:tcPr>
          <w:p w:rsidR="00315618" w:rsidRPr="00311588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311588" w:rsidRDefault="00DC0CE6" w:rsidP="00244C3B">
            <w:hyperlink r:id="rId15" w:history="1">
              <w:r w:rsidR="00315618">
                <w:rPr>
                  <w:rStyle w:val="a3"/>
                </w:rPr>
                <w:t>https://elibrary.ru/item.asp?id=17828862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D13F1B" w:rsidRDefault="00315618" w:rsidP="00244C3B">
            <w:pPr>
              <w:jc w:val="both"/>
            </w:pPr>
            <w:r w:rsidRPr="008667A1">
              <w:t xml:space="preserve">Карачаево-Черкесская Республика в системе оценки развития экономических кластеров, направленной на повышение конкурентоспособности и устойчивости региона: методическое видение </w:t>
            </w:r>
            <w:r w:rsidRPr="00D13F1B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D13F1B" w:rsidRDefault="00315618" w:rsidP="00244C3B">
            <w:r w:rsidRPr="00D13F1B">
              <w:t>печатная</w:t>
            </w:r>
          </w:p>
        </w:tc>
        <w:tc>
          <w:tcPr>
            <w:tcW w:w="2693" w:type="dxa"/>
          </w:tcPr>
          <w:p w:rsidR="00315618" w:rsidRPr="00D13F1B" w:rsidRDefault="00315618" w:rsidP="00244C3B">
            <w:pPr>
              <w:jc w:val="both"/>
            </w:pPr>
            <w:r>
              <w:t>Вестник Северо-Кавказского технического университета. 2012. № 4 (33). С. 172-175</w:t>
            </w:r>
          </w:p>
        </w:tc>
        <w:tc>
          <w:tcPr>
            <w:tcW w:w="851" w:type="dxa"/>
          </w:tcPr>
          <w:p w:rsidR="00315618" w:rsidRPr="00D13F1B" w:rsidRDefault="00315618" w:rsidP="00244C3B">
            <w:r>
              <w:t xml:space="preserve">0,42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6" w:history="1">
              <w:r w:rsidR="00315618">
                <w:rPr>
                  <w:rStyle w:val="a3"/>
                </w:rPr>
                <w:t>https://elibrary.ru/item.asp?id=18841049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Формирование центров экономического роста и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0F31F8">
              <w:rPr>
                <w:bCs/>
              </w:rPr>
              <w:t>Вестник Ростовского государственного экономического университета (РИНХ). 2012. № 3 (39). С. 8-14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7" w:history="1">
              <w:r w:rsidR="00315618">
                <w:rPr>
                  <w:rStyle w:val="a3"/>
                </w:rPr>
                <w:t>https://elibrary.ru/item.asp?id=18223432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Методы и принципы устойчивого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Учет и статистика, № 2 (26). 2012. С.77-83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18" w:history="1">
              <w:r w:rsidR="00315618">
                <w:rPr>
                  <w:rStyle w:val="a3"/>
                </w:rPr>
                <w:t>https://elibrary.ru/item.asp?id=18214924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Особенности оценки эффективности регионального экономического кластера</w:t>
            </w:r>
            <w:r>
              <w:t xml:space="preserve"> </w:t>
            </w:r>
            <w:r w:rsidRPr="0030651F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Интеграл. 2012. № 1. С. 90-91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0,3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19" w:history="1">
              <w:r w:rsidR="00315618">
                <w:rPr>
                  <w:rStyle w:val="a3"/>
                </w:rPr>
                <w:t>https://elibrary.ru/item.asp?id=18044088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B42982" w:rsidRDefault="00315618" w:rsidP="00244C3B">
            <w:pPr>
              <w:jc w:val="both"/>
              <w:rPr>
                <w:sz w:val="22"/>
                <w:szCs w:val="22"/>
              </w:rPr>
            </w:pPr>
            <w:r w:rsidRPr="00B42982">
              <w:rPr>
                <w:sz w:val="22"/>
                <w:szCs w:val="22"/>
              </w:rPr>
              <w:t>Направления повышения конкурентоспособности и устойчивости развития региональных экономических кластеров Карачаево-Черкесской республики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Интеграл. 2012. № 2. С. 84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0,16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A37B75" w:rsidRDefault="00315618" w:rsidP="00244C3B"/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0" w:history="1">
              <w:r w:rsidR="00315618">
                <w:rPr>
                  <w:rStyle w:val="a3"/>
                </w:rPr>
                <w:t>https://elibrary.ru/item.asp?id=18044167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Показатели устойчивого развития экономических кластеров в системе повышения конкурентоспособности региона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r w:rsidRPr="0030651F">
              <w:t>Известия КБНЦ РАН. № 4 (48) 2012г. 288с. С. 134-140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0,54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21" w:history="1">
              <w:r w:rsidR="00315618">
                <w:rPr>
                  <w:rStyle w:val="a3"/>
                </w:rPr>
                <w:t>https://elibrary.ru/item.asp?id=17905134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Методический инструментарий устойчивого развития региональных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Известия Кабардино-Балкарского научного центра РАН. № 3 (47) 2012г. С. 126-133.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22" w:history="1">
              <w:r w:rsidR="00315618">
                <w:rPr>
                  <w:rStyle w:val="a3"/>
                </w:rPr>
                <w:t>https://elibrary.ru/item.asp?id=17822817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 xml:space="preserve">Методические рекомендации по разработке рациональных </w:t>
            </w:r>
            <w:proofErr w:type="gramStart"/>
            <w:r w:rsidRPr="0030651F">
              <w:t>схем взаимодействия участников системы устойчивого развития региональных экономических</w:t>
            </w:r>
            <w:proofErr w:type="gramEnd"/>
            <w:r w:rsidRPr="0030651F">
              <w:t xml:space="preserve">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Экономические науки. </w:t>
            </w:r>
            <w:r w:rsidRPr="0030651F">
              <w:rPr>
                <w:spacing w:val="-20"/>
              </w:rPr>
              <w:t>№ 5 (90), 2012. С. 113-118.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3" w:history="1">
              <w:r w:rsidR="00315618">
                <w:rPr>
                  <w:rStyle w:val="a3"/>
                </w:rPr>
                <w:t>https://elibrary.ru/item.asp?id=17946056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Экономические исследования: анализ состояния и перспективы развития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 xml:space="preserve">Монография (международная) / [Е.М. Бабкин, Р.Р. Балагура, В.П. </w:t>
            </w:r>
            <w:proofErr w:type="spellStart"/>
            <w:r w:rsidRPr="0030651F">
              <w:t>Вырелкин</w:t>
            </w:r>
            <w:proofErr w:type="spellEnd"/>
            <w:r w:rsidRPr="0030651F">
              <w:t xml:space="preserve"> и др.]; под общей ред. проф. О.И Кирикова. – Книга 28. – Москва: Наука: </w:t>
            </w:r>
            <w:proofErr w:type="spellStart"/>
            <w:r w:rsidRPr="0030651F">
              <w:t>информ</w:t>
            </w:r>
            <w:proofErr w:type="spellEnd"/>
            <w:r w:rsidRPr="0030651F">
              <w:t>; Воронеж: ВГПУ, 2012. – 232 с. С. 126-136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5,9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0,65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0F31F8" w:rsidRDefault="00315618" w:rsidP="00244C3B">
            <w:pPr>
              <w:jc w:val="both"/>
              <w:rPr>
                <w:rFonts w:eastAsia="Calibri"/>
                <w:lang w:eastAsia="en-US"/>
              </w:rPr>
            </w:pPr>
            <w:r w:rsidRPr="0030651F">
              <w:t xml:space="preserve">Е.М. Бабкин, Р.Р. Балагура, В.П. </w:t>
            </w:r>
            <w:proofErr w:type="spellStart"/>
            <w:r w:rsidRPr="0030651F">
              <w:t>Вырелкин</w:t>
            </w:r>
            <w:proofErr w:type="spellEnd"/>
            <w:r w:rsidRPr="0030651F">
              <w:t xml:space="preserve"> и др.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4" w:history="1">
              <w:r w:rsidR="00315618">
                <w:rPr>
                  <w:rStyle w:val="a3"/>
                </w:rPr>
                <w:t>https://elibrary.ru/item.asp?id=23571539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Вопросы. Гипотезы. Ответы: Наука XXI века: Методы и принципы устойчивого развития региональных экономических кластеров. Критерии повышения конкурентоспособности региона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rPr>
                <w:color w:val="000000"/>
              </w:rPr>
              <w:t>Монография. – Краснодар, 2012. Т. 2. - С. 5-30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6,25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1.25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B42982" w:rsidRDefault="00315618" w:rsidP="00244C3B">
            <w:pPr>
              <w:jc w:val="both"/>
              <w:rPr>
                <w:sz w:val="20"/>
                <w:szCs w:val="20"/>
              </w:rPr>
            </w:pPr>
            <w:proofErr w:type="spellStart"/>
            <w:r w:rsidRPr="00B42982">
              <w:rPr>
                <w:sz w:val="20"/>
                <w:szCs w:val="20"/>
              </w:rPr>
              <w:t>Сурцева</w:t>
            </w:r>
            <w:proofErr w:type="spellEnd"/>
            <w:r w:rsidRPr="00B42982">
              <w:rPr>
                <w:sz w:val="20"/>
                <w:szCs w:val="20"/>
              </w:rPr>
              <w:t xml:space="preserve"> А.А., </w:t>
            </w:r>
            <w:proofErr w:type="spellStart"/>
            <w:r w:rsidRPr="00B42982">
              <w:rPr>
                <w:sz w:val="20"/>
                <w:szCs w:val="20"/>
              </w:rPr>
              <w:t>Чунина</w:t>
            </w:r>
            <w:proofErr w:type="spellEnd"/>
            <w:r w:rsidRPr="00B42982">
              <w:rPr>
                <w:sz w:val="20"/>
                <w:szCs w:val="20"/>
              </w:rPr>
              <w:t xml:space="preserve"> А.Е., Полетаева Ю.Г., Гаранина В.А., Синельников Б.М., Швалева А.В.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5" w:history="1">
              <w:r w:rsidR="00315618">
                <w:rPr>
                  <w:rStyle w:val="a3"/>
                </w:rPr>
                <w:t>https://elibrary.ru/item.asp?id=20199327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Система устойчивого развития региональных экономических кластеров (на примере Карачаево-Черкесской Республики)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Инновации и инвестиции. 2013. № 2.С. 57-60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0,3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r w:rsidRPr="0030651F">
              <w:rPr>
                <w:bCs/>
              </w:rPr>
              <w:t>Петросян Д.С.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6" w:history="1">
              <w:r w:rsidR="00315618">
                <w:rPr>
                  <w:rStyle w:val="a3"/>
                </w:rPr>
                <w:t>https://elibrary.ru/item.asp?id=22826917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Организационно-системная структура экономики региона, основанная на использовании ресурсного подхода при устойчивом развитии экономических кластеров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Экономика и предпринимательство, 2014, №12-2 (53). С. 437-445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1,0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 0,35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r w:rsidRPr="0030651F">
              <w:t>Кудашева Ю.С.,</w:t>
            </w:r>
          </w:p>
          <w:p w:rsidR="00315618" w:rsidRPr="0030651F" w:rsidRDefault="00315618" w:rsidP="00244C3B">
            <w:pPr>
              <w:jc w:val="both"/>
            </w:pPr>
            <w:proofErr w:type="spellStart"/>
            <w:r w:rsidRPr="0030651F">
              <w:t>Нинева</w:t>
            </w:r>
            <w:proofErr w:type="spellEnd"/>
            <w:r w:rsidRPr="0030651F">
              <w:t xml:space="preserve"> Е.Н.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7" w:history="1">
              <w:r w:rsidR="00315618">
                <w:rPr>
                  <w:rStyle w:val="a3"/>
                </w:rPr>
                <w:t>https://elibrary.ru/item.asp?id=22888369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Актуальность кластерного подхода в аспекте управления региональными экономическими системами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Экономика и предпринимательство, 2014, №12-2 (53). С. 426-430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 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r w:rsidRPr="0030651F">
              <w:t>Кудашева Ю.С.,</w:t>
            </w:r>
          </w:p>
          <w:p w:rsidR="00315618" w:rsidRPr="0030651F" w:rsidRDefault="00315618" w:rsidP="00244C3B">
            <w:pPr>
              <w:jc w:val="both"/>
            </w:pPr>
            <w:proofErr w:type="spellStart"/>
            <w:r w:rsidRPr="0030651F">
              <w:t>Нинева</w:t>
            </w:r>
            <w:proofErr w:type="spellEnd"/>
            <w:r w:rsidRPr="0030651F">
              <w:t xml:space="preserve"> Е.Н.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8" w:history="1">
              <w:r w:rsidR="00315618">
                <w:rPr>
                  <w:rStyle w:val="a3"/>
                </w:rPr>
                <w:t>https://elibrary.ru/item.asp?id=22888367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Исследование внешнего банковского окружения с учетом регионального аспекта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Экономика и предпринимательство, 2014, №12-2 (53). С. 411-416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 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r w:rsidRPr="0030651F">
              <w:t>Кудашева Ю.С.,</w:t>
            </w:r>
          </w:p>
          <w:p w:rsidR="00315618" w:rsidRPr="0030651F" w:rsidRDefault="00315618" w:rsidP="00244C3B">
            <w:pPr>
              <w:jc w:val="both"/>
            </w:pPr>
            <w:proofErr w:type="spellStart"/>
            <w:r w:rsidRPr="0030651F">
              <w:t>Нинева</w:t>
            </w:r>
            <w:proofErr w:type="spellEnd"/>
            <w:r w:rsidRPr="0030651F">
              <w:t xml:space="preserve"> Е.Н.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29" w:history="1">
              <w:r w:rsidR="00315618">
                <w:rPr>
                  <w:rStyle w:val="a3"/>
                </w:rPr>
                <w:t>https://elibrary.ru/item.asp?id=22888364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Моделирование системы устойчивого развития региональных экономических кластеров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Монография. Нальчик. 2014.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/3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proofErr w:type="spellStart"/>
            <w:r w:rsidRPr="0030651F">
              <w:t>Мисаков</w:t>
            </w:r>
            <w:proofErr w:type="spellEnd"/>
            <w:r w:rsidRPr="0030651F">
              <w:t xml:space="preserve"> В.С., </w:t>
            </w:r>
            <w:proofErr w:type="spellStart"/>
            <w:r w:rsidRPr="0030651F">
              <w:t>Мисаков</w:t>
            </w:r>
            <w:proofErr w:type="spellEnd"/>
            <w:r w:rsidRPr="0030651F">
              <w:t xml:space="preserve"> А.В.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30" w:history="1">
              <w:r w:rsidR="00315618">
                <w:rPr>
                  <w:rStyle w:val="a3"/>
                </w:rPr>
                <w:t>https://elibrary.ru/item.asp?id=22038405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Устойчивое развитие региональных кластеров на основе рационального использования ресурсо</w:t>
            </w:r>
            <w:proofErr w:type="gramStart"/>
            <w:r w:rsidRPr="0030651F">
              <w:t>в(</w:t>
            </w:r>
            <w:proofErr w:type="gramEnd"/>
            <w:r w:rsidRPr="0030651F">
              <w:t>диссертация)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Институт региональных экономических исследований. Москва. 2015.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14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31" w:history="1">
              <w:r w:rsidR="00315618">
                <w:rPr>
                  <w:rStyle w:val="a3"/>
                </w:rPr>
                <w:t>https://elibrary.ru/item.asp?id=26063625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Транспортное страхование в виде системы социально-экономических отношений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Транспортный вестник 2016. № 1. С. 56-70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3,2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1,1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  <w:proofErr w:type="spellStart"/>
            <w:r w:rsidRPr="0030651F">
              <w:t>Бургальцева</w:t>
            </w:r>
            <w:proofErr w:type="spellEnd"/>
            <w:r w:rsidRPr="0030651F">
              <w:t xml:space="preserve"> Д.Д.,</w:t>
            </w:r>
          </w:p>
          <w:p w:rsidR="00315618" w:rsidRPr="0030651F" w:rsidRDefault="00315618" w:rsidP="00244C3B">
            <w:pPr>
              <w:jc w:val="both"/>
            </w:pPr>
            <w:r w:rsidRPr="0030651F">
              <w:t>Реутов В.Е., Идрисова Э.Р.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32" w:history="1">
              <w:r w:rsidR="00315618">
                <w:rPr>
                  <w:rStyle w:val="a3"/>
                </w:rPr>
                <w:t>https://elibrary.ru/item.asp?id=28784480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Факторы влияния на конкурентоспособность региона: привлекательность регионального социума</w:t>
            </w:r>
            <w:r>
              <w:t xml:space="preserve"> </w:t>
            </w:r>
            <w:r w:rsidRPr="0030651F">
              <w:t>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jc w:val="both"/>
            </w:pPr>
            <w:r w:rsidRPr="0030651F">
              <w:t>Успехи современной науки. 2016. Т.3.  № 11. С. 130-132</w:t>
            </w:r>
          </w:p>
        </w:tc>
        <w:tc>
          <w:tcPr>
            <w:tcW w:w="851" w:type="dxa"/>
          </w:tcPr>
          <w:p w:rsidR="00315618" w:rsidRPr="0030651F" w:rsidRDefault="00315618" w:rsidP="00244C3B">
            <w:r w:rsidRPr="0030651F">
              <w:t xml:space="preserve">0,6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</w:pP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33" w:history="1">
              <w:r w:rsidR="00315618">
                <w:rPr>
                  <w:rStyle w:val="a3"/>
                </w:rPr>
                <w:t>https://elibrary.ru/item.asp?id=27540509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Идентификация системы управления пространственными экономическими образованиями региона: структурный аспект в рамках системного подхода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  <w:rPr>
                <w:shd w:val="clear" w:color="auto" w:fill="FFFFFF"/>
              </w:rPr>
            </w:pPr>
            <w:r w:rsidRPr="0030651F">
              <w:rPr>
                <w:shd w:val="clear" w:color="auto" w:fill="FFFFFF"/>
              </w:rPr>
              <w:t>В книге: МЕХАНИЗМЫ РЕШЕНИЯ ПРОБЛЕМ СОЦИАЛЬНО-ЭКОМИЧЕСКОГО РАЗВИТИЯ</w:t>
            </w:r>
            <w:proofErr w:type="gramStart"/>
            <w:r w:rsidRPr="0030651F">
              <w:rPr>
                <w:shd w:val="clear" w:color="auto" w:fill="FFFFFF"/>
              </w:rPr>
              <w:t>.</w:t>
            </w:r>
            <w:proofErr w:type="gramEnd"/>
            <w:r w:rsidRPr="0030651F">
              <w:rPr>
                <w:shd w:val="clear" w:color="auto" w:fill="FFFFFF"/>
              </w:rPr>
              <w:t xml:space="preserve"> </w:t>
            </w:r>
            <w:proofErr w:type="gramStart"/>
            <w:r w:rsidRPr="0030651F">
              <w:rPr>
                <w:shd w:val="clear" w:color="auto" w:fill="FFFFFF"/>
              </w:rPr>
              <w:t>п</w:t>
            </w:r>
            <w:proofErr w:type="gramEnd"/>
            <w:r w:rsidRPr="0030651F">
              <w:rPr>
                <w:shd w:val="clear" w:color="auto" w:fill="FFFFFF"/>
              </w:rPr>
              <w:t>од общ. редакцией Г.Ю. Гуляева. Пенза. 2016. С. 6-20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4,6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3,5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  <w:rPr>
                <w:rStyle w:val="FontStyle78"/>
              </w:rPr>
            </w:pPr>
            <w:proofErr w:type="spellStart"/>
            <w:r w:rsidRPr="0030651F">
              <w:rPr>
                <w:rStyle w:val="FontStyle78"/>
              </w:rPr>
              <w:t>Нинева</w:t>
            </w:r>
            <w:proofErr w:type="spellEnd"/>
            <w:r w:rsidRPr="0030651F">
              <w:rPr>
                <w:rStyle w:val="FontStyle78"/>
              </w:rPr>
              <w:t xml:space="preserve"> Е.Н.</w:t>
            </w:r>
          </w:p>
        </w:tc>
        <w:tc>
          <w:tcPr>
            <w:tcW w:w="850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Default="00DC0CE6" w:rsidP="00244C3B">
            <w:hyperlink r:id="rId34" w:history="1">
              <w:r w:rsidR="00315618">
                <w:rPr>
                  <w:rStyle w:val="a3"/>
                </w:rPr>
                <w:t>https://elibrary.ru/item.asp?id=27296674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jc w:val="both"/>
            </w:pPr>
            <w:r w:rsidRPr="0030651F">
              <w:t>Экономический рост и инновационное развитие в регионах РФ: инструменты активизации (Коллективная монография). / Под общ. Ред. П.И. Бурака М.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proofErr w:type="gramStart"/>
            <w:r w:rsidRPr="0030651F">
              <w:t>Экономический рост и инновационное развитие в регионах РФ: инструменты активизации (Коллективная монография / Институт региональных экономических исследований; Международный университет.</w:t>
            </w:r>
            <w:proofErr w:type="gramEnd"/>
            <w:r w:rsidRPr="0030651F">
              <w:t xml:space="preserve"> </w:t>
            </w:r>
            <w:proofErr w:type="spellStart"/>
            <w:proofErr w:type="gramStart"/>
            <w:r w:rsidRPr="0030651F">
              <w:t>Москв</w:t>
            </w:r>
            <w:proofErr w:type="spellEnd"/>
            <w:r w:rsidRPr="0030651F">
              <w:t>). 2016.</w:t>
            </w:r>
            <w:proofErr w:type="gramEnd"/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12,9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 xml:space="preserve">. / 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1,0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B42982" w:rsidRDefault="00315618" w:rsidP="00244C3B">
            <w:pPr>
              <w:jc w:val="both"/>
              <w:rPr>
                <w:rStyle w:val="FontStyle78"/>
                <w:sz w:val="16"/>
                <w:szCs w:val="16"/>
              </w:rPr>
            </w:pPr>
            <w:proofErr w:type="gramStart"/>
            <w:r w:rsidRPr="00B42982">
              <w:rPr>
                <w:rStyle w:val="FontStyle78"/>
                <w:sz w:val="16"/>
                <w:szCs w:val="16"/>
              </w:rPr>
              <w:t xml:space="preserve">Бурак П.И.,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Ростанец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В.Г.,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Манюшис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А.Ю., Мазанова М.Б.,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Топилин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А.В., Зворыкина Т.И., Магомедов Ш.М., Иванов А.Д., Юнусов Л.А., Ковалева И.Н., Петросян Д.С.,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Кабалинский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А.И.,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Кабалинский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А.И.,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Хомяченко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О.Н., Юнусов И.А.,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Ростанец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Д.В., Хазанова К.П., Филиппов А.П.,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Шматько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Л.П., </w:t>
            </w:r>
            <w:proofErr w:type="spellStart"/>
            <w:r w:rsidRPr="00B42982">
              <w:rPr>
                <w:rStyle w:val="FontStyle78"/>
                <w:sz w:val="16"/>
                <w:szCs w:val="16"/>
              </w:rPr>
              <w:t>Чижанькова</w:t>
            </w:r>
            <w:proofErr w:type="spellEnd"/>
            <w:r w:rsidRPr="00B42982">
              <w:rPr>
                <w:rStyle w:val="FontStyle78"/>
                <w:sz w:val="16"/>
                <w:szCs w:val="16"/>
              </w:rPr>
              <w:t xml:space="preserve"> И.В.</w:t>
            </w:r>
            <w:proofErr w:type="gramEnd"/>
            <w:r w:rsidRPr="00B42982">
              <w:rPr>
                <w:rStyle w:val="FontStyle78"/>
                <w:sz w:val="16"/>
                <w:szCs w:val="16"/>
              </w:rPr>
              <w:t xml:space="preserve"> и др.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35" w:history="1">
              <w:r w:rsidR="00315618">
                <w:rPr>
                  <w:rStyle w:val="a3"/>
                </w:rPr>
                <w:t>https://elibrary.ru/item.asp?id=25939484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Особенности и перспективы развития рынка автострахования в России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Транспортный вестник. 2017. № 1. – С. 14-30.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F11E70" w:rsidRDefault="00315618" w:rsidP="00244C3B">
            <w:pPr>
              <w:jc w:val="both"/>
              <w:rPr>
                <w:rStyle w:val="FontStyle78"/>
                <w:sz w:val="22"/>
                <w:szCs w:val="22"/>
              </w:rPr>
            </w:pPr>
            <w:proofErr w:type="spellStart"/>
            <w:r w:rsidRPr="00F11E70">
              <w:rPr>
                <w:sz w:val="22"/>
                <w:szCs w:val="22"/>
              </w:rPr>
              <w:t>Буркальцева</w:t>
            </w:r>
            <w:proofErr w:type="spellEnd"/>
            <w:r w:rsidRPr="00F11E70">
              <w:rPr>
                <w:sz w:val="22"/>
                <w:szCs w:val="22"/>
              </w:rPr>
              <w:t xml:space="preserve"> Д.Д., </w:t>
            </w:r>
            <w:proofErr w:type="spellStart"/>
            <w:r w:rsidRPr="00F11E70">
              <w:rPr>
                <w:sz w:val="22"/>
                <w:szCs w:val="22"/>
              </w:rPr>
              <w:t>Костень</w:t>
            </w:r>
            <w:proofErr w:type="spellEnd"/>
            <w:r w:rsidRPr="00F11E70">
              <w:rPr>
                <w:sz w:val="22"/>
                <w:szCs w:val="22"/>
              </w:rPr>
              <w:t xml:space="preserve"> Д.Г., Борщ Л.М., Блажевич О.Г.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36" w:history="1">
              <w:r w:rsidR="00315618">
                <w:rPr>
                  <w:rStyle w:val="a3"/>
                </w:rPr>
                <w:t>https://elibrary.ru/item.asp?id=28784484</w:t>
              </w:r>
            </w:hyperlink>
          </w:p>
        </w:tc>
      </w:tr>
    </w:tbl>
    <w:p w:rsidR="00315618" w:rsidRDefault="00315618" w:rsidP="003156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ERP-системы на предприятиях аграрного сектора: особенности развития, проблемы, решения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Известия сельскохозяйственной науки Тавриды. 2017. № 11 (174). С. 110-118.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>0,45п.</w:t>
            </w:r>
            <w:proofErr w:type="gramStart"/>
            <w:r w:rsidRPr="0030651F">
              <w:t>л</w:t>
            </w:r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jc w:val="both"/>
              <w:rPr>
                <w:rStyle w:val="FontStyle78"/>
              </w:rPr>
            </w:pPr>
            <w:r w:rsidRPr="0030651F">
              <w:t>Полуэктова Н.Р.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37" w:history="1">
              <w:r w:rsidR="00315618">
                <w:rPr>
                  <w:rStyle w:val="a3"/>
                </w:rPr>
                <w:t>https://elibrary.ru/item.asp?id=32423919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Проблематика развития единой государственной автоматической кадастровой системы Крыма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Международный научно-исследовательский журнал «Успехи современной науки и образования» Т. 5, № 4, 2017. С. 42-46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0,3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Степанова Е.И.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38" w:history="1">
              <w:r w:rsidR="00315618">
                <w:rPr>
                  <w:rStyle w:val="a3"/>
                </w:rPr>
                <w:t>https://elibrary.ru/item.asp?id=29203628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Использование региональных экономических кластеров территориальной социально-экономической системы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Научный вестник: финансы, банки, инвестиции. 2017. № 3 (40). С. 76-85.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0,3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ind w:firstLine="51"/>
              <w:jc w:val="both"/>
            </w:pPr>
            <w:proofErr w:type="spellStart"/>
            <w:r w:rsidRPr="0030651F">
              <w:t>Буркальцева</w:t>
            </w:r>
            <w:proofErr w:type="spellEnd"/>
            <w:r w:rsidRPr="0030651F">
              <w:t xml:space="preserve"> Д.Д.,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39" w:history="1">
              <w:r w:rsidR="00315618">
                <w:rPr>
                  <w:rStyle w:val="a3"/>
                </w:rPr>
                <w:t>https://elibrary.ru/item.asp?id=30737394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proofErr w:type="spellStart"/>
            <w:r w:rsidRPr="0030651F">
              <w:t>Инновационно</w:t>
            </w:r>
            <w:proofErr w:type="spellEnd"/>
            <w:r w:rsidRPr="0030651F">
              <w:t>-сетевая модель развития промышленных кластеров региона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Аудит и финансовый анализ. 2017. № 5-6. С. 365-374.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0,8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ind w:firstLine="51"/>
              <w:jc w:val="both"/>
            </w:pPr>
            <w:proofErr w:type="spellStart"/>
            <w:r w:rsidRPr="0030651F">
              <w:t>Скрипник</w:t>
            </w:r>
            <w:proofErr w:type="spellEnd"/>
            <w:r w:rsidRPr="0030651F">
              <w:t xml:space="preserve"> О.Б., </w:t>
            </w:r>
            <w:proofErr w:type="spellStart"/>
            <w:r w:rsidRPr="0030651F">
              <w:t>Лочан</w:t>
            </w:r>
            <w:proofErr w:type="spellEnd"/>
            <w:r w:rsidRPr="0030651F">
              <w:t xml:space="preserve"> С.А., Петросян Д.С.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40" w:history="1">
              <w:r w:rsidR="00315618">
                <w:rPr>
                  <w:rStyle w:val="a3"/>
                </w:rPr>
                <w:t>https://elibrary.ru/item.asp?id=32709541</w:t>
              </w:r>
            </w:hyperlink>
          </w:p>
        </w:tc>
      </w:tr>
      <w:tr w:rsidR="00315618" w:rsidRPr="000F31F8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</w:pPr>
            <w:r w:rsidRPr="0030651F">
              <w:t>Устойчивое развитие промышленных кластеров региона (статья в журнале, входящем в перечень ВАК)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t>Аудит и финансовый анализ. 2017. № 3-4. С. 483-491.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0,5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30651F" w:rsidRDefault="00315618" w:rsidP="00244C3B">
            <w:pPr>
              <w:ind w:firstLine="51"/>
              <w:jc w:val="both"/>
            </w:pPr>
            <w:proofErr w:type="spellStart"/>
            <w:r w:rsidRPr="0030651F">
              <w:t>Скрипник</w:t>
            </w:r>
            <w:proofErr w:type="spellEnd"/>
            <w:r w:rsidRPr="0030651F">
              <w:t xml:space="preserve"> О.Б., Петросян Д.С., </w:t>
            </w:r>
            <w:proofErr w:type="spellStart"/>
            <w:r w:rsidRPr="0030651F">
              <w:t>Лочан</w:t>
            </w:r>
            <w:proofErr w:type="spellEnd"/>
            <w:r w:rsidRPr="0030651F">
              <w:t xml:space="preserve"> С.А.</w:t>
            </w:r>
          </w:p>
        </w:tc>
        <w:tc>
          <w:tcPr>
            <w:tcW w:w="850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315618" w:rsidRPr="000F31F8" w:rsidRDefault="00315618" w:rsidP="00244C3B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15618" w:rsidRPr="000F31F8" w:rsidRDefault="00DC0CE6" w:rsidP="00244C3B">
            <w:pPr>
              <w:rPr>
                <w:rFonts w:eastAsia="Calibri"/>
                <w:lang w:eastAsia="en-US"/>
              </w:rPr>
            </w:pPr>
            <w:hyperlink r:id="rId41" w:history="1">
              <w:r w:rsidR="00315618">
                <w:rPr>
                  <w:rStyle w:val="a3"/>
                </w:rPr>
                <w:t>https://elibrary.ru/item.asp?id=32438109</w:t>
              </w:r>
            </w:hyperlink>
          </w:p>
        </w:tc>
      </w:tr>
      <w:tr w:rsidR="00315618" w:rsidRPr="006834BB" w:rsidTr="00244C3B">
        <w:tc>
          <w:tcPr>
            <w:tcW w:w="541" w:type="dxa"/>
          </w:tcPr>
          <w:p w:rsidR="00315618" w:rsidRPr="000F31F8" w:rsidRDefault="00315618" w:rsidP="00315618">
            <w:pPr>
              <w:numPr>
                <w:ilvl w:val="0"/>
                <w:numId w:val="1"/>
              </w:numPr>
              <w:ind w:left="340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315618" w:rsidRPr="0030651F" w:rsidRDefault="00315618" w:rsidP="00244C3B">
            <w:pPr>
              <w:ind w:firstLine="51"/>
              <w:jc w:val="both"/>
              <w:rPr>
                <w:lang w:val="en-US"/>
              </w:rPr>
            </w:pPr>
            <w:r w:rsidRPr="0030651F">
              <w:rPr>
                <w:lang w:val="en-US"/>
              </w:rPr>
              <w:t>Sustainable development of the regional economy: indicators, analysis, systematization(</w:t>
            </w:r>
            <w:r w:rsidRPr="0030651F">
              <w:t>статья</w:t>
            </w:r>
            <w:r w:rsidRPr="0030651F">
              <w:rPr>
                <w:lang w:val="en-US"/>
              </w:rPr>
              <w:t xml:space="preserve"> </w:t>
            </w:r>
            <w:r w:rsidRPr="0030651F">
              <w:t>в</w:t>
            </w:r>
            <w:r w:rsidRPr="0030651F">
              <w:rPr>
                <w:lang w:val="en-US"/>
              </w:rPr>
              <w:t xml:space="preserve"> </w:t>
            </w:r>
            <w:r w:rsidRPr="0030651F">
              <w:t>журнале</w:t>
            </w:r>
            <w:r w:rsidRPr="0030651F">
              <w:rPr>
                <w:lang w:val="en-US"/>
              </w:rPr>
              <w:t xml:space="preserve">, </w:t>
            </w:r>
            <w:r w:rsidRPr="0030651F">
              <w:t>входящем</w:t>
            </w:r>
            <w:r w:rsidRPr="0030651F">
              <w:rPr>
                <w:lang w:val="en-US"/>
              </w:rPr>
              <w:t xml:space="preserve"> </w:t>
            </w:r>
            <w:r w:rsidRPr="0030651F">
              <w:t>в</w:t>
            </w:r>
            <w:r w:rsidRPr="0030651F">
              <w:rPr>
                <w:lang w:val="en-US"/>
              </w:rPr>
              <w:t xml:space="preserve"> </w:t>
            </w:r>
            <w:r w:rsidRPr="0030651F">
              <w:t>перечень</w:t>
            </w:r>
            <w:r w:rsidRPr="0030651F">
              <w:rPr>
                <w:lang w:val="en-US"/>
              </w:rPr>
              <w:t xml:space="preserve"> Scopus)</w:t>
            </w:r>
          </w:p>
        </w:tc>
        <w:tc>
          <w:tcPr>
            <w:tcW w:w="1276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4"/>
              <w:rPr>
                <w:lang w:val="en-US"/>
              </w:rPr>
            </w:pPr>
            <w:r w:rsidRPr="0030651F">
              <w:t>печатная</w:t>
            </w:r>
          </w:p>
        </w:tc>
        <w:tc>
          <w:tcPr>
            <w:tcW w:w="2693" w:type="dxa"/>
          </w:tcPr>
          <w:p w:rsidR="00315618" w:rsidRPr="0030651F" w:rsidRDefault="00315618" w:rsidP="00244C3B">
            <w:pPr>
              <w:pStyle w:val="Style27"/>
              <w:spacing w:line="240" w:lineRule="auto"/>
              <w:ind w:firstLine="0"/>
            </w:pPr>
            <w:r w:rsidRPr="0030651F">
              <w:rPr>
                <w:lang w:val="en-US"/>
              </w:rPr>
              <w:t xml:space="preserve">Journal of Advanced Research in Law and Economics. 2018. Т. 9. № 2. </w:t>
            </w:r>
            <w:proofErr w:type="gramStart"/>
            <w:r w:rsidRPr="0030651F">
              <w:rPr>
                <w:lang w:val="en-US"/>
              </w:rPr>
              <w:t>С. 729</w:t>
            </w:r>
            <w:proofErr w:type="gramEnd"/>
            <w:r w:rsidRPr="0030651F">
              <w:rPr>
                <w:lang w:val="en-US"/>
              </w:rPr>
              <w:t>-739</w:t>
            </w:r>
            <w:r w:rsidRPr="0030651F">
              <w:t>.</w:t>
            </w:r>
          </w:p>
        </w:tc>
        <w:tc>
          <w:tcPr>
            <w:tcW w:w="851" w:type="dxa"/>
          </w:tcPr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1,0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./</w:t>
            </w:r>
          </w:p>
          <w:p w:rsidR="00315618" w:rsidRPr="0030651F" w:rsidRDefault="00315618" w:rsidP="00244C3B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</w:t>
            </w:r>
            <w:proofErr w:type="gramStart"/>
            <w:r w:rsidRPr="0030651F">
              <w:t>л</w:t>
            </w:r>
            <w:proofErr w:type="spellEnd"/>
            <w:proofErr w:type="gramEnd"/>
            <w:r w:rsidRPr="0030651F">
              <w:t>.</w:t>
            </w:r>
          </w:p>
        </w:tc>
        <w:tc>
          <w:tcPr>
            <w:tcW w:w="1701" w:type="dxa"/>
          </w:tcPr>
          <w:p w:rsidR="00315618" w:rsidRPr="006834BB" w:rsidRDefault="00315618" w:rsidP="00244C3B">
            <w:pPr>
              <w:ind w:firstLine="5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834BB">
              <w:rPr>
                <w:sz w:val="22"/>
                <w:szCs w:val="22"/>
                <w:lang w:val="en-US"/>
              </w:rPr>
              <w:t>Vorobyov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Yu.N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Burkaltseva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D.D., Borsch L.M., </w:t>
            </w:r>
            <w:proofErr w:type="spellStart"/>
            <w:r w:rsidRPr="006834BB">
              <w:rPr>
                <w:sz w:val="22"/>
                <w:szCs w:val="22"/>
                <w:lang w:val="en-US"/>
              </w:rPr>
              <w:t>Gerasimova</w:t>
            </w:r>
            <w:proofErr w:type="spellEnd"/>
            <w:r w:rsidRPr="006834BB">
              <w:rPr>
                <w:sz w:val="22"/>
                <w:szCs w:val="22"/>
                <w:lang w:val="en-US"/>
              </w:rPr>
              <w:t xml:space="preserve"> S.V.</w:t>
            </w:r>
          </w:p>
        </w:tc>
        <w:tc>
          <w:tcPr>
            <w:tcW w:w="850" w:type="dxa"/>
          </w:tcPr>
          <w:p w:rsidR="00315618" w:rsidRPr="00F11E70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15618" w:rsidRPr="006834BB" w:rsidRDefault="00315618" w:rsidP="00244C3B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52" w:type="dxa"/>
          </w:tcPr>
          <w:p w:rsidR="00315618" w:rsidRPr="006834BB" w:rsidRDefault="00315618" w:rsidP="00244C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514" w:type="dxa"/>
          </w:tcPr>
          <w:p w:rsidR="00315618" w:rsidRPr="006834BB" w:rsidRDefault="00DC0CE6" w:rsidP="00244C3B">
            <w:pPr>
              <w:rPr>
                <w:rFonts w:eastAsia="Calibri"/>
                <w:lang w:eastAsia="en-US"/>
              </w:rPr>
            </w:pPr>
            <w:hyperlink r:id="rId42" w:history="1">
              <w:r w:rsidR="00315618">
                <w:rPr>
                  <w:rStyle w:val="a3"/>
                </w:rPr>
                <w:t>https://elibrary.ru/item.asp?id=37180025</w:t>
              </w:r>
            </w:hyperlink>
          </w:p>
        </w:tc>
      </w:tr>
    </w:tbl>
    <w:p w:rsidR="00707A6A" w:rsidRDefault="00707A6A"/>
    <w:sectPr w:rsidR="00707A6A" w:rsidSect="00315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C0"/>
    <w:rsid w:val="00315618"/>
    <w:rsid w:val="00707A6A"/>
    <w:rsid w:val="00D142C0"/>
    <w:rsid w:val="00D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618"/>
    <w:rPr>
      <w:color w:val="0000FF"/>
      <w:u w:val="single"/>
    </w:rPr>
  </w:style>
  <w:style w:type="character" w:customStyle="1" w:styleId="FontStyle78">
    <w:name w:val="Font Style78"/>
    <w:rsid w:val="00315618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15618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618"/>
    <w:rPr>
      <w:color w:val="0000FF"/>
      <w:u w:val="single"/>
    </w:rPr>
  </w:style>
  <w:style w:type="character" w:customStyle="1" w:styleId="FontStyle78">
    <w:name w:val="Font Style78"/>
    <w:rsid w:val="00315618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15618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7912779" TargetMode="External"/><Relationship Id="rId13" Type="http://schemas.openxmlformats.org/officeDocument/2006/relationships/hyperlink" Target="https://elibrary.ru/item.asp?id=17946324" TargetMode="External"/><Relationship Id="rId18" Type="http://schemas.openxmlformats.org/officeDocument/2006/relationships/hyperlink" Target="https://elibrary.ru/item.asp?id=18214924" TargetMode="External"/><Relationship Id="rId26" Type="http://schemas.openxmlformats.org/officeDocument/2006/relationships/hyperlink" Target="https://elibrary.ru/item.asp?id=22826917" TargetMode="External"/><Relationship Id="rId39" Type="http://schemas.openxmlformats.org/officeDocument/2006/relationships/hyperlink" Target="https://elibrary.ru/item.asp?id=307373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17905134" TargetMode="External"/><Relationship Id="rId34" Type="http://schemas.openxmlformats.org/officeDocument/2006/relationships/hyperlink" Target="https://elibrary.ru/item.asp?id=27296674" TargetMode="External"/><Relationship Id="rId42" Type="http://schemas.openxmlformats.org/officeDocument/2006/relationships/hyperlink" Target="https://elibrary.ru/item.asp?id=37180025" TargetMode="External"/><Relationship Id="rId7" Type="http://schemas.openxmlformats.org/officeDocument/2006/relationships/hyperlink" Target="https://elibrary.ru/item.asp?id=17858744" TargetMode="External"/><Relationship Id="rId12" Type="http://schemas.openxmlformats.org/officeDocument/2006/relationships/hyperlink" Target="https://elibrary.ru/item.asp?id=17962744" TargetMode="External"/><Relationship Id="rId17" Type="http://schemas.openxmlformats.org/officeDocument/2006/relationships/hyperlink" Target="https://elibrary.ru/item.asp?id=18223432" TargetMode="External"/><Relationship Id="rId25" Type="http://schemas.openxmlformats.org/officeDocument/2006/relationships/hyperlink" Target="https://elibrary.ru/item.asp?id=20199327" TargetMode="External"/><Relationship Id="rId33" Type="http://schemas.openxmlformats.org/officeDocument/2006/relationships/hyperlink" Target="https://elibrary.ru/item.asp?id=27540509" TargetMode="External"/><Relationship Id="rId38" Type="http://schemas.openxmlformats.org/officeDocument/2006/relationships/hyperlink" Target="https://elibrary.ru/item.asp?id=292036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18841049" TargetMode="External"/><Relationship Id="rId20" Type="http://schemas.openxmlformats.org/officeDocument/2006/relationships/hyperlink" Target="https://elibrary.ru/item.asp?id=18044167" TargetMode="External"/><Relationship Id="rId29" Type="http://schemas.openxmlformats.org/officeDocument/2006/relationships/hyperlink" Target="https://elibrary.ru/item.asp?id=22888364" TargetMode="External"/><Relationship Id="rId41" Type="http://schemas.openxmlformats.org/officeDocument/2006/relationships/hyperlink" Target="https://elibrary.ru/item.asp?id=32438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1673945" TargetMode="External"/><Relationship Id="rId11" Type="http://schemas.openxmlformats.org/officeDocument/2006/relationships/hyperlink" Target="https://elibrary.ru/item.asp?id=18751392" TargetMode="External"/><Relationship Id="rId24" Type="http://schemas.openxmlformats.org/officeDocument/2006/relationships/hyperlink" Target="https://elibrary.ru/item.asp?id=23571539" TargetMode="External"/><Relationship Id="rId32" Type="http://schemas.openxmlformats.org/officeDocument/2006/relationships/hyperlink" Target="https://elibrary.ru/item.asp?id=28784480" TargetMode="External"/><Relationship Id="rId37" Type="http://schemas.openxmlformats.org/officeDocument/2006/relationships/hyperlink" Target="https://elibrary.ru/item.asp?id=32423919" TargetMode="External"/><Relationship Id="rId40" Type="http://schemas.openxmlformats.org/officeDocument/2006/relationships/hyperlink" Target="https://elibrary.ru/item.asp?id=327095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17828862" TargetMode="External"/><Relationship Id="rId23" Type="http://schemas.openxmlformats.org/officeDocument/2006/relationships/hyperlink" Target="https://elibrary.ru/item.asp?id=17946056" TargetMode="External"/><Relationship Id="rId28" Type="http://schemas.openxmlformats.org/officeDocument/2006/relationships/hyperlink" Target="https://elibrary.ru/item.asp?id=22888367" TargetMode="External"/><Relationship Id="rId36" Type="http://schemas.openxmlformats.org/officeDocument/2006/relationships/hyperlink" Target="https://elibrary.ru/item.asp?id=28784484" TargetMode="External"/><Relationship Id="rId10" Type="http://schemas.openxmlformats.org/officeDocument/2006/relationships/hyperlink" Target="https://elibrary.ru/item.asp?id=18234668" TargetMode="External"/><Relationship Id="rId19" Type="http://schemas.openxmlformats.org/officeDocument/2006/relationships/hyperlink" Target="https://elibrary.ru/item.asp?id=18044088" TargetMode="External"/><Relationship Id="rId31" Type="http://schemas.openxmlformats.org/officeDocument/2006/relationships/hyperlink" Target="https://elibrary.ru/item.asp?id=2606362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7844749" TargetMode="External"/><Relationship Id="rId14" Type="http://schemas.openxmlformats.org/officeDocument/2006/relationships/hyperlink" Target="https://elibrary.ru/item.asp?id=17921492" TargetMode="External"/><Relationship Id="rId22" Type="http://schemas.openxmlformats.org/officeDocument/2006/relationships/hyperlink" Target="https://elibrary.ru/item.asp?id=17822817" TargetMode="External"/><Relationship Id="rId27" Type="http://schemas.openxmlformats.org/officeDocument/2006/relationships/hyperlink" Target="https://elibrary.ru/item.asp?id=22888369" TargetMode="External"/><Relationship Id="rId30" Type="http://schemas.openxmlformats.org/officeDocument/2006/relationships/hyperlink" Target="https://elibrary.ru/item.asp?id=22038405" TargetMode="External"/><Relationship Id="rId35" Type="http://schemas.openxmlformats.org/officeDocument/2006/relationships/hyperlink" Target="https://elibrary.ru/item.asp?id=2593948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2019-11-05T12:05:00Z</dcterms:created>
  <dcterms:modified xsi:type="dcterms:W3CDTF">2019-11-05T12:05:00Z</dcterms:modified>
</cp:coreProperties>
</file>